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23CE" w14:textId="07C20A48" w:rsidR="00404D8F" w:rsidRPr="00E41F21" w:rsidRDefault="00C909E1" w:rsidP="00E41F21">
      <w:pPr>
        <w:spacing w:line="276" w:lineRule="auto"/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</w:pPr>
      <w:r w:rsidRPr="00E41F21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>Domestic &amp; General</w:t>
      </w:r>
    </w:p>
    <w:p w14:paraId="466CA511" w14:textId="602D4E6A" w:rsidR="00C909E1" w:rsidRPr="00E41F21" w:rsidRDefault="00C909E1" w:rsidP="00E41F21">
      <w:pPr>
        <w:spacing w:line="276" w:lineRule="auto"/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</w:pPr>
      <w:r w:rsidRPr="00E41F21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>CPS 511 Remuneration Disclosure</w:t>
      </w:r>
    </w:p>
    <w:p w14:paraId="1D59855C" w14:textId="609DE17E" w:rsidR="00C909E1" w:rsidRPr="00380A3C" w:rsidRDefault="00380A3C" w:rsidP="008A6D07">
      <w:pPr>
        <w:spacing w:line="276" w:lineRule="auto"/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</w:pPr>
      <w:r w:rsidRPr="00380A3C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>Financial Year</w:t>
      </w:r>
      <w:r w:rsidR="00282418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 xml:space="preserve"> ended </w:t>
      </w:r>
      <w:r w:rsidRPr="00380A3C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>March</w:t>
      </w:r>
      <w:r w:rsidR="00AE66CC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 xml:space="preserve"> 31,</w:t>
      </w:r>
      <w:r w:rsidRPr="00380A3C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 xml:space="preserve"> </w:t>
      </w:r>
      <w:r w:rsidR="00DA54A5" w:rsidRPr="00380A3C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>202</w:t>
      </w:r>
      <w:r w:rsidR="00DA54A5">
        <w:rPr>
          <w:rFonts w:ascii="Museo Sans 300" w:eastAsiaTheme="majorEastAsia" w:hAnsi="Museo Sans 300" w:cs="Times New Roman (Headings CS)"/>
          <w:color w:val="009FE3" w:themeColor="accent1"/>
          <w:spacing w:val="20"/>
          <w:sz w:val="32"/>
          <w:szCs w:val="32"/>
        </w:rPr>
        <w:t>6</w:t>
      </w:r>
    </w:p>
    <w:p w14:paraId="7C5D6BBD" w14:textId="0C95CA96" w:rsidR="0058383A" w:rsidRDefault="0058383A" w:rsidP="00D5600C">
      <w:pPr>
        <w:pStyle w:val="Heading1"/>
        <w:numPr>
          <w:ilvl w:val="0"/>
          <w:numId w:val="39"/>
        </w:numPr>
      </w:pPr>
      <w:r>
        <w:t xml:space="preserve">Governance of Remuneration Framework </w:t>
      </w:r>
    </w:p>
    <w:p w14:paraId="158FA283" w14:textId="3A111E95" w:rsidR="0058383A" w:rsidRDefault="002B296C" w:rsidP="00404D8F">
      <w:pPr>
        <w:ind w:left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Remuneration for Domestic &amp; General is overseen by the Group Remuneration Committee which is a sub-committee of the Board of Directors of Domestic &amp; General PLC (Board).  The Remuneration Committee meets formally three times a year.</w:t>
      </w:r>
    </w:p>
    <w:p w14:paraId="48E0566D" w14:textId="77777777" w:rsidR="006B3A95" w:rsidRPr="00137DE9" w:rsidRDefault="006B3A95" w:rsidP="00404D8F">
      <w:pPr>
        <w:ind w:left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remuneration of executives in the Australian Branch </w:t>
      </w:r>
      <w:r w:rsidRPr="00137DE9">
        <w:rPr>
          <w:rFonts w:asciiTheme="minorHAnsi" w:hAnsiTheme="minorHAnsi"/>
          <w:sz w:val="24"/>
          <w:szCs w:val="24"/>
        </w:rPr>
        <w:t xml:space="preserve">is overseen by the Group Remuneration Committee, on behalf of the Board, along with any accompanying principles </w:t>
      </w:r>
      <w:r>
        <w:rPr>
          <w:rFonts w:asciiTheme="minorHAnsi" w:hAnsiTheme="minorHAnsi"/>
          <w:sz w:val="24"/>
          <w:szCs w:val="24"/>
        </w:rPr>
        <w:t>and</w:t>
      </w:r>
      <w:r w:rsidRPr="00137DE9">
        <w:rPr>
          <w:rFonts w:asciiTheme="minorHAnsi" w:hAnsiTheme="minorHAnsi"/>
          <w:sz w:val="24"/>
          <w:szCs w:val="24"/>
        </w:rPr>
        <w:t xml:space="preserve"> governing documents that are stipulated as linked to the Group Remuneration </w:t>
      </w:r>
      <w:r>
        <w:rPr>
          <w:rFonts w:asciiTheme="minorHAnsi" w:hAnsiTheme="minorHAnsi"/>
          <w:sz w:val="24"/>
          <w:szCs w:val="24"/>
        </w:rPr>
        <w:t>P</w:t>
      </w:r>
      <w:r w:rsidRPr="00137DE9">
        <w:rPr>
          <w:rFonts w:asciiTheme="minorHAnsi" w:hAnsiTheme="minorHAnsi"/>
          <w:sz w:val="24"/>
          <w:szCs w:val="24"/>
        </w:rPr>
        <w:t>olicy.</w:t>
      </w:r>
    </w:p>
    <w:p w14:paraId="6C739340" w14:textId="77777777" w:rsidR="00D5600C" w:rsidRDefault="006B3A95" w:rsidP="00D5600C">
      <w:pPr>
        <w:ind w:left="284"/>
        <w:jc w:val="both"/>
        <w:rPr>
          <w:rFonts w:asciiTheme="minorHAnsi" w:hAnsiTheme="minorHAnsi"/>
          <w:sz w:val="24"/>
          <w:szCs w:val="24"/>
        </w:rPr>
      </w:pPr>
      <w:r w:rsidRPr="00137DE9">
        <w:rPr>
          <w:rFonts w:asciiTheme="minorHAnsi" w:hAnsiTheme="minorHAnsi"/>
          <w:sz w:val="24"/>
          <w:szCs w:val="24"/>
        </w:rPr>
        <w:t xml:space="preserve">Major changes to the </w:t>
      </w:r>
      <w:r>
        <w:rPr>
          <w:rFonts w:asciiTheme="minorHAnsi" w:hAnsiTheme="minorHAnsi"/>
          <w:sz w:val="24"/>
          <w:szCs w:val="24"/>
        </w:rPr>
        <w:t>Remuneration P</w:t>
      </w:r>
      <w:r w:rsidRPr="00137DE9">
        <w:rPr>
          <w:rFonts w:asciiTheme="minorHAnsi" w:hAnsiTheme="minorHAnsi"/>
          <w:sz w:val="24"/>
          <w:szCs w:val="24"/>
        </w:rPr>
        <w:t>olicy (i.e., changes to scope, roles and responsibilities or governance) require pre-review at the G</w:t>
      </w:r>
      <w:r>
        <w:rPr>
          <w:rFonts w:asciiTheme="minorHAnsi" w:hAnsiTheme="minorHAnsi"/>
          <w:sz w:val="24"/>
          <w:szCs w:val="24"/>
        </w:rPr>
        <w:t xml:space="preserve">roup </w:t>
      </w:r>
      <w:r w:rsidRPr="00137DE9">
        <w:rPr>
          <w:rFonts w:asciiTheme="minorHAnsi" w:hAnsiTheme="minorHAnsi"/>
          <w:sz w:val="24"/>
          <w:szCs w:val="24"/>
        </w:rPr>
        <w:t>R</w:t>
      </w:r>
      <w:r>
        <w:rPr>
          <w:rFonts w:asciiTheme="minorHAnsi" w:hAnsiTheme="minorHAnsi"/>
          <w:sz w:val="24"/>
          <w:szCs w:val="24"/>
        </w:rPr>
        <w:t xml:space="preserve">isk </w:t>
      </w:r>
      <w:r w:rsidRPr="00137DE9">
        <w:rPr>
          <w:rFonts w:asciiTheme="minorHAnsi" w:hAnsiTheme="minorHAnsi"/>
          <w:sz w:val="24"/>
          <w:szCs w:val="24"/>
        </w:rPr>
        <w:t>C</w:t>
      </w:r>
      <w:r>
        <w:rPr>
          <w:rFonts w:asciiTheme="minorHAnsi" w:hAnsiTheme="minorHAnsi"/>
          <w:sz w:val="24"/>
          <w:szCs w:val="24"/>
        </w:rPr>
        <w:t>ommittee</w:t>
      </w:r>
      <w:r w:rsidRPr="00137DE9">
        <w:rPr>
          <w:rFonts w:asciiTheme="minorHAnsi" w:hAnsiTheme="minorHAnsi"/>
          <w:sz w:val="24"/>
          <w:szCs w:val="24"/>
        </w:rPr>
        <w:t>, A</w:t>
      </w:r>
      <w:r>
        <w:rPr>
          <w:rFonts w:asciiTheme="minorHAnsi" w:hAnsiTheme="minorHAnsi"/>
          <w:sz w:val="24"/>
          <w:szCs w:val="24"/>
        </w:rPr>
        <w:t xml:space="preserve">udit </w:t>
      </w:r>
      <w:r w:rsidRPr="00137DE9">
        <w:rPr>
          <w:rFonts w:asciiTheme="minorHAnsi" w:hAnsiTheme="minorHAnsi"/>
          <w:sz w:val="24"/>
          <w:szCs w:val="24"/>
        </w:rPr>
        <w:t>R</w:t>
      </w:r>
      <w:r>
        <w:rPr>
          <w:rFonts w:asciiTheme="minorHAnsi" w:hAnsiTheme="minorHAnsi"/>
          <w:sz w:val="24"/>
          <w:szCs w:val="24"/>
        </w:rPr>
        <w:t xml:space="preserve">isk </w:t>
      </w:r>
      <w:r w:rsidRPr="00137DE9">
        <w:rPr>
          <w:rFonts w:asciiTheme="minorHAnsi" w:hAnsiTheme="minorHAnsi"/>
          <w:sz w:val="24"/>
          <w:szCs w:val="24"/>
        </w:rPr>
        <w:t>C</w:t>
      </w:r>
      <w:r>
        <w:rPr>
          <w:rFonts w:asciiTheme="minorHAnsi" w:hAnsiTheme="minorHAnsi"/>
          <w:sz w:val="24"/>
          <w:szCs w:val="24"/>
        </w:rPr>
        <w:t>ommittee</w:t>
      </w:r>
      <w:r w:rsidRPr="00137DE9">
        <w:rPr>
          <w:rFonts w:asciiTheme="minorHAnsi" w:hAnsiTheme="minorHAnsi"/>
          <w:sz w:val="24"/>
          <w:szCs w:val="24"/>
        </w:rPr>
        <w:t xml:space="preserve"> (Group ARC for Group application</w:t>
      </w:r>
      <w:r>
        <w:rPr>
          <w:rFonts w:asciiTheme="minorHAnsi" w:hAnsiTheme="minorHAnsi"/>
          <w:sz w:val="24"/>
          <w:szCs w:val="24"/>
        </w:rPr>
        <w:t xml:space="preserve">) </w:t>
      </w:r>
      <w:r w:rsidRPr="00137DE9">
        <w:rPr>
          <w:rFonts w:asciiTheme="minorHAnsi" w:hAnsiTheme="minorHAnsi"/>
          <w:sz w:val="24"/>
          <w:szCs w:val="24"/>
        </w:rPr>
        <w:t>prior to Board approval.</w:t>
      </w:r>
    </w:p>
    <w:p w14:paraId="0C30603A" w14:textId="71F20340" w:rsidR="005A31E7" w:rsidRPr="00D5600C" w:rsidRDefault="003E05DD" w:rsidP="00D5600C">
      <w:pPr>
        <w:pStyle w:val="Heading1"/>
        <w:numPr>
          <w:ilvl w:val="0"/>
          <w:numId w:val="39"/>
        </w:numPr>
      </w:pPr>
      <w:r>
        <w:t xml:space="preserve">Design and structure of the </w:t>
      </w:r>
      <w:r w:rsidR="006A62A8">
        <w:t>R</w:t>
      </w:r>
      <w:r>
        <w:t xml:space="preserve">emuneration </w:t>
      </w:r>
      <w:r w:rsidR="006A62A8">
        <w:t>F</w:t>
      </w:r>
      <w:r>
        <w:t xml:space="preserve">ramework </w:t>
      </w:r>
    </w:p>
    <w:p w14:paraId="7B6AF965" w14:textId="77777777" w:rsidR="007D2B21" w:rsidRDefault="00BB1C02" w:rsidP="007D2B21">
      <w:pPr>
        <w:ind w:left="284"/>
        <w:jc w:val="both"/>
        <w:rPr>
          <w:rFonts w:asciiTheme="minorHAnsi" w:hAnsiTheme="minorHAnsi"/>
          <w:sz w:val="24"/>
          <w:szCs w:val="24"/>
        </w:rPr>
      </w:pPr>
      <w:bookmarkStart w:id="0" w:name="_Toc168497247"/>
      <w:r w:rsidRPr="00BB1C02">
        <w:rPr>
          <w:rFonts w:asciiTheme="minorHAnsi" w:hAnsiTheme="minorHAnsi"/>
          <w:sz w:val="24"/>
          <w:szCs w:val="24"/>
        </w:rPr>
        <w:t xml:space="preserve">Remuneration design as applied to the Australian Branch is covered in the Remuneration Policy, which covers financial and non-financial risk considerations in determining remuneration arrangements. </w:t>
      </w:r>
    </w:p>
    <w:p w14:paraId="2CCC3166" w14:textId="4234B75B" w:rsidR="00BB1C02" w:rsidRPr="007D2B21" w:rsidRDefault="00BB1C02" w:rsidP="007D2B21">
      <w:pPr>
        <w:ind w:left="284"/>
        <w:jc w:val="both"/>
        <w:rPr>
          <w:rFonts w:asciiTheme="minorHAnsi" w:hAnsiTheme="minorHAnsi"/>
          <w:sz w:val="24"/>
          <w:szCs w:val="24"/>
        </w:rPr>
      </w:pPr>
      <w:r w:rsidRPr="007D2B21">
        <w:rPr>
          <w:rFonts w:asciiTheme="minorHAnsi" w:hAnsiTheme="minorHAnsi"/>
          <w:sz w:val="24"/>
          <w:szCs w:val="24"/>
        </w:rPr>
        <w:t xml:space="preserve">The nature of the discretionary bonus scheme is such that adjustments can be made at the Group pool level, before allocation to business units and individuals on a discretionary basis. </w:t>
      </w:r>
    </w:p>
    <w:p w14:paraId="04DEF4CA" w14:textId="77777777" w:rsidR="006D3341" w:rsidRPr="006D3341" w:rsidRDefault="006D3341" w:rsidP="007D2B21">
      <w:pPr>
        <w:ind w:left="284"/>
        <w:jc w:val="both"/>
        <w:rPr>
          <w:rFonts w:asciiTheme="minorHAnsi" w:hAnsiTheme="minorHAnsi"/>
          <w:sz w:val="24"/>
          <w:szCs w:val="24"/>
        </w:rPr>
      </w:pPr>
      <w:r w:rsidRPr="006D3341">
        <w:rPr>
          <w:rFonts w:asciiTheme="minorHAnsi" w:hAnsiTheme="minorHAnsi"/>
          <w:sz w:val="24"/>
          <w:szCs w:val="24"/>
        </w:rPr>
        <w:t xml:space="preserve">The Group Remuneration Committee can risk adjust the bonus pool based on both financial and non-financial considerations. Any adjustments would be at the discretion of the Group Remuneration Committee and will be binding. </w:t>
      </w:r>
    </w:p>
    <w:p w14:paraId="4FEAFC54" w14:textId="15E97372" w:rsidR="006D3341" w:rsidRPr="00404D8F" w:rsidRDefault="006D3341" w:rsidP="007D2B21">
      <w:pPr>
        <w:ind w:left="284"/>
        <w:jc w:val="both"/>
        <w:rPr>
          <w:rFonts w:asciiTheme="minorHAnsi" w:hAnsiTheme="minorHAnsi"/>
          <w:sz w:val="24"/>
          <w:szCs w:val="24"/>
        </w:rPr>
      </w:pPr>
      <w:r w:rsidRPr="006D3341">
        <w:rPr>
          <w:rFonts w:asciiTheme="minorHAnsi" w:hAnsiTheme="minorHAnsi"/>
          <w:sz w:val="24"/>
          <w:szCs w:val="24"/>
        </w:rPr>
        <w:t xml:space="preserve">Events that could trigger a downwards adjustment at group level include risk and control issues, regulatory sanctions, or worsening business outlook. </w:t>
      </w:r>
    </w:p>
    <w:bookmarkEnd w:id="0"/>
    <w:p w14:paraId="60E317A2" w14:textId="3E2FC26F" w:rsidR="00CB16D3" w:rsidRDefault="00846D36" w:rsidP="00D5600C">
      <w:pPr>
        <w:pStyle w:val="Heading1"/>
        <w:numPr>
          <w:ilvl w:val="0"/>
          <w:numId w:val="39"/>
        </w:numPr>
      </w:pPr>
      <w:r>
        <w:t xml:space="preserve">Information on the Remuneration Policy </w:t>
      </w:r>
    </w:p>
    <w:p w14:paraId="2760ACA6" w14:textId="56FB0FF2" w:rsidR="00846D36" w:rsidRDefault="00913144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2C74D8">
        <w:rPr>
          <w:rFonts w:asciiTheme="minorHAnsi" w:hAnsiTheme="minorHAnsi"/>
          <w:sz w:val="24"/>
          <w:szCs w:val="24"/>
        </w:rPr>
        <w:t xml:space="preserve">At an individual level, performance is a key consideration, and </w:t>
      </w:r>
      <w:r>
        <w:rPr>
          <w:rFonts w:asciiTheme="minorHAnsi" w:hAnsiTheme="minorHAnsi"/>
          <w:sz w:val="24"/>
          <w:szCs w:val="24"/>
        </w:rPr>
        <w:t>this is considered as part of a formal performance review process. Performance ratings provide an input to remuneration decisions.</w:t>
      </w:r>
    </w:p>
    <w:p w14:paraId="43ADEA9E" w14:textId="77777777" w:rsidR="00E013E0" w:rsidRDefault="00E013E0" w:rsidP="00D5600C">
      <w:pPr>
        <w:ind w:firstLine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For the Australian Branch, variable remuneration is generally granted to:</w:t>
      </w:r>
    </w:p>
    <w:p w14:paraId="020E99BA" w14:textId="77777777" w:rsidR="00E013E0" w:rsidRPr="005555D4" w:rsidRDefault="00E013E0" w:rsidP="00404D8F">
      <w:pPr>
        <w:ind w:left="720"/>
        <w:rPr>
          <w:rFonts w:asciiTheme="minorHAnsi" w:hAnsiTheme="minorHAnsi"/>
          <w:sz w:val="24"/>
          <w:szCs w:val="24"/>
        </w:rPr>
      </w:pPr>
      <w:r w:rsidRPr="005555D4">
        <w:rPr>
          <w:rFonts w:asciiTheme="minorHAnsi" w:hAnsiTheme="minorHAnsi"/>
          <w:sz w:val="24"/>
          <w:szCs w:val="24"/>
        </w:rPr>
        <w:t xml:space="preserve">1. The senior executive with responsibility for the conduct of the activities of the branch operating in Australia (expected to be the Country Manager). </w:t>
      </w:r>
    </w:p>
    <w:p w14:paraId="052C1E62" w14:textId="77F16876" w:rsidR="00E013E0" w:rsidRPr="005555D4" w:rsidRDefault="00E013E0" w:rsidP="00404D8F">
      <w:pPr>
        <w:ind w:left="720"/>
        <w:rPr>
          <w:rFonts w:asciiTheme="minorHAnsi" w:hAnsiTheme="minorHAnsi"/>
          <w:sz w:val="24"/>
          <w:szCs w:val="24"/>
        </w:rPr>
      </w:pPr>
      <w:r w:rsidRPr="005555D4">
        <w:rPr>
          <w:rFonts w:asciiTheme="minorHAnsi" w:hAnsiTheme="minorHAnsi"/>
          <w:sz w:val="24"/>
          <w:szCs w:val="24"/>
        </w:rPr>
        <w:t xml:space="preserve">2. The person with responsibility </w:t>
      </w:r>
      <w:r>
        <w:rPr>
          <w:rFonts w:asciiTheme="minorHAnsi" w:hAnsiTheme="minorHAnsi"/>
          <w:sz w:val="24"/>
          <w:szCs w:val="24"/>
        </w:rPr>
        <w:t>for the Branch’s</w:t>
      </w:r>
      <w:r w:rsidRPr="005555D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A</w:t>
      </w:r>
      <w:r w:rsidRPr="005555D4">
        <w:rPr>
          <w:rFonts w:asciiTheme="minorHAnsi" w:hAnsiTheme="minorHAnsi"/>
          <w:sz w:val="24"/>
          <w:szCs w:val="24"/>
        </w:rPr>
        <w:t>gent in Australia</w:t>
      </w:r>
      <w:r w:rsidR="001E40BF">
        <w:rPr>
          <w:rFonts w:asciiTheme="minorHAnsi" w:hAnsiTheme="minorHAnsi"/>
          <w:sz w:val="24"/>
          <w:szCs w:val="24"/>
        </w:rPr>
        <w:t xml:space="preserve">. </w:t>
      </w:r>
    </w:p>
    <w:p w14:paraId="626E7C92" w14:textId="089656B8" w:rsidR="00E013E0" w:rsidRDefault="00E013E0" w:rsidP="00404D8F">
      <w:pPr>
        <w:ind w:left="720"/>
        <w:rPr>
          <w:rFonts w:asciiTheme="minorHAnsi" w:hAnsiTheme="minorHAnsi"/>
          <w:sz w:val="24"/>
          <w:szCs w:val="24"/>
        </w:rPr>
      </w:pPr>
      <w:r w:rsidRPr="005555D4">
        <w:rPr>
          <w:rFonts w:asciiTheme="minorHAnsi" w:hAnsiTheme="minorHAnsi"/>
          <w:sz w:val="24"/>
          <w:szCs w:val="24"/>
        </w:rPr>
        <w:lastRenderedPageBreak/>
        <w:t>3. The person with responsibility for overseeing the operation of the branch (such as the Senior Officer Outside Australia)</w:t>
      </w:r>
      <w:r>
        <w:rPr>
          <w:rFonts w:asciiTheme="minorHAnsi" w:hAnsiTheme="minorHAnsi"/>
          <w:sz w:val="24"/>
          <w:szCs w:val="24"/>
        </w:rPr>
        <w:t>.</w:t>
      </w:r>
    </w:p>
    <w:p w14:paraId="3BEF7446" w14:textId="6C4C84B5" w:rsidR="00586208" w:rsidRDefault="00586208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</w:t>
      </w:r>
      <w:r w:rsidRPr="002C74D8">
        <w:rPr>
          <w:rFonts w:asciiTheme="minorHAnsi" w:hAnsiTheme="minorHAnsi"/>
          <w:sz w:val="24"/>
          <w:szCs w:val="24"/>
        </w:rPr>
        <w:t xml:space="preserve">conduct issue may result in the adjustment or forfeiting of any potential award </w:t>
      </w:r>
      <w:r>
        <w:rPr>
          <w:rFonts w:asciiTheme="minorHAnsi" w:hAnsiTheme="minorHAnsi"/>
          <w:sz w:val="24"/>
          <w:szCs w:val="24"/>
        </w:rPr>
        <w:t>ahead of payment or termination of employment.</w:t>
      </w:r>
    </w:p>
    <w:p w14:paraId="526D0F8D" w14:textId="5A1FDDDE" w:rsidR="00D613B8" w:rsidRPr="00404D8F" w:rsidRDefault="00D613B8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D5600C">
        <w:rPr>
          <w:rFonts w:asciiTheme="minorHAnsi" w:hAnsiTheme="minorHAnsi"/>
          <w:sz w:val="24"/>
          <w:szCs w:val="24"/>
        </w:rPr>
        <w:t>D</w:t>
      </w:r>
      <w:r w:rsidRPr="00404D8F">
        <w:rPr>
          <w:rFonts w:asciiTheme="minorHAnsi" w:hAnsiTheme="minorHAnsi"/>
          <w:sz w:val="24"/>
          <w:szCs w:val="24"/>
        </w:rPr>
        <w:t xml:space="preserve">&amp;G will ensure an appropriate balance of fix and variable pay to ensure the fixed component of total remuneration is sufficiently balanced to avoid conflicts of interest and to minimise over-dependence on any variable remuneration. </w:t>
      </w:r>
    </w:p>
    <w:p w14:paraId="3CFA6C57" w14:textId="77777777" w:rsidR="00D613B8" w:rsidRPr="00404D8F" w:rsidRDefault="00D613B8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404D8F">
        <w:rPr>
          <w:rFonts w:asciiTheme="minorHAnsi" w:hAnsiTheme="minorHAnsi"/>
          <w:sz w:val="24"/>
          <w:szCs w:val="24"/>
        </w:rPr>
        <w:t>For those in specified roles, they can be considered for a discretionary bonus.</w:t>
      </w:r>
    </w:p>
    <w:p w14:paraId="6E1B1075" w14:textId="77777777" w:rsidR="00D613B8" w:rsidRPr="00404D8F" w:rsidRDefault="00D613B8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404D8F">
        <w:rPr>
          <w:rFonts w:asciiTheme="minorHAnsi" w:hAnsiTheme="minorHAnsi"/>
          <w:sz w:val="24"/>
          <w:szCs w:val="24"/>
        </w:rPr>
        <w:t xml:space="preserve">The financial performance of the company is a key factor in determining the overall level of bonus funding available for award in any given year, and for any country-specific bonus considerations.  </w:t>
      </w:r>
    </w:p>
    <w:p w14:paraId="5862AD66" w14:textId="5E7C1604" w:rsidR="00D613B8" w:rsidRPr="00404D8F" w:rsidRDefault="00DC767B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</w:t>
      </w:r>
      <w:r w:rsidR="00D613B8" w:rsidRPr="00404D8F">
        <w:rPr>
          <w:rFonts w:asciiTheme="minorHAnsi" w:hAnsiTheme="minorHAnsi"/>
          <w:sz w:val="24"/>
          <w:szCs w:val="24"/>
        </w:rPr>
        <w:t xml:space="preserve">s a UK headquartered, private equity owned company, there are not equity arrangements in place for any Australian-employed people in specified roles.  </w:t>
      </w:r>
    </w:p>
    <w:p w14:paraId="25DF35BE" w14:textId="77777777" w:rsidR="00404D8F" w:rsidRDefault="00D613B8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404D8F">
        <w:rPr>
          <w:rFonts w:asciiTheme="minorHAnsi" w:hAnsiTheme="minorHAnsi"/>
          <w:sz w:val="24"/>
          <w:szCs w:val="24"/>
        </w:rPr>
        <w:t>When determining and reviewing the amount of individual bonus awards, consideration is given to individual performance as well as the relative value of variable remuneration as a proportion of total remuneration, ensuring that in each case the variable element does not represent too large a proportion as to inappropriately incentivise behaviours that may be detrimental to customers or the business.</w:t>
      </w:r>
    </w:p>
    <w:p w14:paraId="6F683256" w14:textId="77777777" w:rsidR="00404D8F" w:rsidRDefault="00FF1CDF" w:rsidP="00D5600C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404D8F">
        <w:rPr>
          <w:rFonts w:asciiTheme="minorHAnsi" w:hAnsiTheme="minorHAnsi"/>
          <w:sz w:val="24"/>
          <w:szCs w:val="24"/>
        </w:rPr>
        <w:t xml:space="preserve">Where permitted under local regulatory frameworks, the structure of remuneration will be considered in a way that is proportionate to our business operations.    This includes both the quantum and whether the payment will include a deferred component or clawback provision. </w:t>
      </w:r>
    </w:p>
    <w:p w14:paraId="0DA54DA7" w14:textId="013F374C" w:rsidR="00FF1CDF" w:rsidRPr="00404D8F" w:rsidRDefault="00FF1CDF" w:rsidP="00DB794F">
      <w:pPr>
        <w:ind w:left="360"/>
        <w:jc w:val="both"/>
        <w:rPr>
          <w:rFonts w:asciiTheme="minorHAnsi" w:hAnsiTheme="minorHAnsi"/>
          <w:sz w:val="24"/>
          <w:szCs w:val="24"/>
        </w:rPr>
      </w:pPr>
      <w:r w:rsidRPr="00801C6A">
        <w:rPr>
          <w:rFonts w:asciiTheme="minorHAnsi" w:hAnsiTheme="minorHAnsi"/>
          <w:sz w:val="24"/>
          <w:szCs w:val="24"/>
        </w:rPr>
        <w:t>As a foreign accountable entity under the Financial Accountability Regime (FAR), the Branch complies with the relevant deferred variable remuneration obligations. Subject to the amount of variable remuneration exceeding a relevant threshold, 40% of the relevant person’s variable remuneration would be deferred for a minimum period of 4 years. The Branch’s FAR policy requires a proportionate reduction in the relevant person’s deferred variable remuneration if that person fails to comply with their documented accountabilities.</w:t>
      </w:r>
    </w:p>
    <w:sectPr w:rsidR="00FF1CDF" w:rsidRPr="00404D8F" w:rsidSect="004861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68" w:right="1440" w:bottom="1440" w:left="1440" w:header="63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F85C8" w14:textId="77777777" w:rsidR="002E22BE" w:rsidRDefault="002E22BE" w:rsidP="00C522B0">
      <w:pPr>
        <w:spacing w:after="0" w:line="240" w:lineRule="auto"/>
      </w:pPr>
      <w:r>
        <w:separator/>
      </w:r>
    </w:p>
  </w:endnote>
  <w:endnote w:type="continuationSeparator" w:id="0">
    <w:p w14:paraId="5986CCFC" w14:textId="77777777" w:rsidR="002E22BE" w:rsidRDefault="002E22BE" w:rsidP="00C522B0">
      <w:pPr>
        <w:spacing w:after="0" w:line="240" w:lineRule="auto"/>
      </w:pPr>
      <w:r>
        <w:continuationSeparator/>
      </w:r>
    </w:p>
  </w:endnote>
  <w:endnote w:type="continuationNotice" w:id="1">
    <w:p w14:paraId="0494ED40" w14:textId="77777777" w:rsidR="002E22BE" w:rsidRDefault="002E22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Univers45-Light">
    <w:altName w:val="Cambria"/>
    <w:charset w:val="00"/>
    <w:family w:val="swiss"/>
    <w:pitch w:val="variable"/>
    <w:sig w:usb0="00000003" w:usb1="00000000" w:usb2="00000000" w:usb3="00000000" w:csb0="00000001" w:csb1="00000000"/>
  </w:font>
  <w:font w:name="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ource Sans 3">
    <w:altName w:val="Calibri"/>
    <w:charset w:val="00"/>
    <w:family w:val="swiss"/>
    <w:pitch w:val="variable"/>
  </w:font>
  <w:font w:name="VAG Rounded Std Light">
    <w:panose1 w:val="020F05020202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2BA1" w14:textId="5DE7886F" w:rsidR="00486103" w:rsidRDefault="00000000" w:rsidP="00486103">
    <w:pPr>
      <w:pStyle w:val="Footer"/>
      <w:jc w:val="center"/>
    </w:pPr>
    <w:sdt>
      <w:sdtPr>
        <w:id w:val="383832373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79F98DA6" w:rsidRPr="79F98DA6">
              <w:rPr>
                <w:rFonts w:cs="Arial"/>
                <w:sz w:val="18"/>
                <w:szCs w:val="18"/>
              </w:rPr>
              <w:t>Company Confidential, Copyright © 2024 Domestic &amp; General Insurance PLC. All rights reserved</w:t>
            </w:r>
            <w:r w:rsidR="79F98DA6">
              <w:t xml:space="preserve"> </w:t>
            </w:r>
            <w:r w:rsidR="00612869">
              <w:tab/>
            </w:r>
            <w:r w:rsidR="00612869" w:rsidRPr="79F98DA6">
              <w:rPr>
                <w:sz w:val="18"/>
                <w:szCs w:val="18"/>
              </w:rPr>
              <w:fldChar w:fldCharType="begin"/>
            </w:r>
            <w:r w:rsidR="00612869" w:rsidRPr="79F98DA6">
              <w:rPr>
                <w:sz w:val="18"/>
                <w:szCs w:val="18"/>
              </w:rPr>
              <w:instrText xml:space="preserve"> PAGE </w:instrText>
            </w:r>
            <w:r w:rsidR="00612869" w:rsidRPr="79F98DA6">
              <w:rPr>
                <w:sz w:val="18"/>
                <w:szCs w:val="18"/>
              </w:rPr>
              <w:fldChar w:fldCharType="separate"/>
            </w:r>
            <w:r w:rsidR="79F98DA6" w:rsidRPr="79F98DA6">
              <w:rPr>
                <w:sz w:val="18"/>
                <w:szCs w:val="18"/>
              </w:rPr>
              <w:t>0</w:t>
            </w:r>
            <w:r w:rsidR="00612869" w:rsidRPr="79F98DA6">
              <w:rPr>
                <w:sz w:val="18"/>
                <w:szCs w:val="18"/>
              </w:rPr>
              <w:fldChar w:fldCharType="end"/>
            </w:r>
          </w:sdtContent>
        </w:sdt>
      </w:sdtContent>
    </w:sdt>
  </w:p>
  <w:p w14:paraId="0AA28FE9" w14:textId="77777777" w:rsidR="00486103" w:rsidRDefault="00486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BFE7C" w14:textId="6F6BF9A2" w:rsidR="002D1CA7" w:rsidRDefault="002D1CA7" w:rsidP="002D1CA7">
    <w:pPr>
      <w:pStyle w:val="Footer"/>
      <w:jc w:val="right"/>
      <w:rPr>
        <w:noProof/>
      </w:rPr>
    </w:pPr>
    <w:r>
      <w:rPr>
        <w:noProof/>
      </w:rPr>
      <w:fldChar w:fldCharType="begin"/>
    </w:r>
    <w:r>
      <w:rPr>
        <w:noProof/>
      </w:rPr>
      <w:instrText xml:space="preserve"> PAGE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1DAEB484" w14:textId="77777777" w:rsidR="002D1CA7" w:rsidRDefault="002D1CA7" w:rsidP="002D1CA7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18"/>
        <w:szCs w:val="18"/>
      </w:rPr>
      <w:t>Company Confidential. Copyright © 2020 Domestic &amp; General Insurance Plc. All rights reserved</w:t>
    </w:r>
    <w:r>
      <w:rPr>
        <w:rFonts w:ascii="Arial" w:hAnsi="Arial" w:cs="Arial"/>
        <w:sz w:val="20"/>
      </w:rPr>
      <w:t>.</w:t>
    </w:r>
  </w:p>
  <w:p w14:paraId="628AE17B" w14:textId="36A19207" w:rsidR="002D1CA7" w:rsidRDefault="002D1CA7">
    <w:pPr>
      <w:pStyle w:val="Footer"/>
    </w:pPr>
  </w:p>
  <w:p w14:paraId="3EA60DCA" w14:textId="5EF12BD1" w:rsidR="00AD1F58" w:rsidRDefault="00AD1F58" w:rsidP="00622D8D">
    <w:pPr>
      <w:pStyle w:val="Footer"/>
      <w:ind w:left="-1015" w:hanging="4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76D45" w14:textId="77777777" w:rsidR="002E22BE" w:rsidRDefault="002E22BE" w:rsidP="00C522B0">
      <w:pPr>
        <w:spacing w:after="0" w:line="240" w:lineRule="auto"/>
      </w:pPr>
      <w:r>
        <w:separator/>
      </w:r>
    </w:p>
  </w:footnote>
  <w:footnote w:type="continuationSeparator" w:id="0">
    <w:p w14:paraId="6E1C2E47" w14:textId="77777777" w:rsidR="002E22BE" w:rsidRDefault="002E22BE" w:rsidP="00C522B0">
      <w:pPr>
        <w:spacing w:after="0" w:line="240" w:lineRule="auto"/>
      </w:pPr>
      <w:r>
        <w:continuationSeparator/>
      </w:r>
    </w:p>
  </w:footnote>
  <w:footnote w:type="continuationNotice" w:id="1">
    <w:p w14:paraId="09143D2F" w14:textId="77777777" w:rsidR="002E22BE" w:rsidRDefault="002E22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77A5" w14:textId="4AD3B6C1" w:rsidR="00486103" w:rsidRDefault="00486103">
    <w:pPr>
      <w:pStyle w:val="Header"/>
    </w:pPr>
    <w:r>
      <w:rPr>
        <w:noProof/>
      </w:rPr>
      <w:ptab w:relativeTo="margin" w:alignment="right" w:leader="none"/>
    </w:r>
    <w:r>
      <w:rPr>
        <w:noProof/>
      </w:rPr>
      <w:drawing>
        <wp:inline distT="0" distB="0" distL="0" distR="0" wp14:anchorId="21B697FF" wp14:editId="1035E727">
          <wp:extent cx="1399707" cy="474345"/>
          <wp:effectExtent l="0" t="0" r="0" b="0"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707" cy="474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C2315" w14:textId="44C95C88" w:rsidR="00143C12" w:rsidRDefault="67BCB3A6" w:rsidP="005D4D96">
    <w:pPr>
      <w:pStyle w:val="Header"/>
      <w:ind w:left="-1134" w:firstLine="8505"/>
    </w:pPr>
    <w:r>
      <w:rPr>
        <w:noProof/>
      </w:rPr>
      <w:drawing>
        <wp:inline distT="0" distB="0" distL="0" distR="0" wp14:anchorId="7BEFB734" wp14:editId="051478A3">
          <wp:extent cx="1399707" cy="474345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707" cy="474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3Xt7dOoWDgSd0S" id="1bYW7EkI"/>
    <int:ParagraphRange paragraphId="58110277" textId="1980969088" start="130" length="4" invalidationStart="130" invalidationLength="4" id="EKuK9LW2"/>
    <int:ParagraphRange paragraphId="597664544" textId="77599551" start="7" length="4" invalidationStart="7" invalidationLength="4" id="mzQ66bFb"/>
    <int:WordHash hashCode="+5Lz+DTxM0d7BF" id="US2mo5Js"/>
    <int:WordHash hashCode="1+NRCwm/usJhUw" id="BIOnW8X3"/>
    <int:WordHash hashCode="DbgJzGb1qEHO3F" id="jGZX6pF6"/>
    <int:WordHash hashCode="qBQ0WJdX5lRERx" id="fjIw3AW6"/>
    <int:WordHash hashCode="YAINGxlwe1h1dK" id="LGFggsuu"/>
    <int:WordHash hashCode="+hy8M85sF9u9T4" id="biwql7MK"/>
  </int:Manifest>
  <int:Observations>
    <int:Content id="1bYW7EkI">
      <int:Rejection type="LegacyProofing"/>
    </int:Content>
    <int:Content id="EKuK9LW2">
      <int:Rejection type="LegacyProofing"/>
    </int:Content>
    <int:Content id="mzQ66bFb">
      <int:Rejection type="LegacyProofing"/>
    </int:Content>
    <int:Content id="US2mo5Js">
      <int:Rejection type="AugLoop_Text_Critique"/>
    </int:Content>
    <int:Content id="BIOnW8X3">
      <int:Rejection type="AugLoop_Text_Critique"/>
    </int:Content>
    <int:Content id="jGZX6pF6">
      <int:Rejection type="AugLoop_Text_Critique"/>
    </int:Content>
    <int:Content id="fjIw3AW6">
      <int:Rejection type="AugLoop_Text_Critique"/>
    </int:Content>
    <int:Content id="LGFggsuu">
      <int:Rejection type="AugLoop_Text_Critique"/>
    </int:Content>
    <int:Content id="biwql7MK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6E0DF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F2D54"/>
    <w:multiLevelType w:val="hybridMultilevel"/>
    <w:tmpl w:val="3DE4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74AC5"/>
    <w:multiLevelType w:val="hybridMultilevel"/>
    <w:tmpl w:val="3F2E3D9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31D0F32"/>
    <w:multiLevelType w:val="hybridMultilevel"/>
    <w:tmpl w:val="316C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F53D8"/>
    <w:multiLevelType w:val="hybridMultilevel"/>
    <w:tmpl w:val="A4E674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95874"/>
    <w:multiLevelType w:val="hybridMultilevel"/>
    <w:tmpl w:val="2BB88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C6DF6"/>
    <w:multiLevelType w:val="hybridMultilevel"/>
    <w:tmpl w:val="0DDCFF52"/>
    <w:lvl w:ilvl="0" w:tplc="69EA9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2944CA"/>
    <w:multiLevelType w:val="hybridMultilevel"/>
    <w:tmpl w:val="6EC28794"/>
    <w:lvl w:ilvl="0" w:tplc="AF6C5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53C9C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646DD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C3244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8924A2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ED0FF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B66EBD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45C25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C74800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0B2B231C"/>
    <w:multiLevelType w:val="hybridMultilevel"/>
    <w:tmpl w:val="3514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93941"/>
    <w:multiLevelType w:val="multilevel"/>
    <w:tmpl w:val="84089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B537D"/>
    <w:multiLevelType w:val="hybridMultilevel"/>
    <w:tmpl w:val="17185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D530AD"/>
    <w:multiLevelType w:val="hybridMultilevel"/>
    <w:tmpl w:val="3B6ACC46"/>
    <w:lvl w:ilvl="0" w:tplc="62F24E32">
      <w:numFmt w:val="bullet"/>
      <w:lvlText w:val="-"/>
      <w:lvlJc w:val="left"/>
      <w:pPr>
        <w:ind w:left="720" w:hanging="360"/>
      </w:pPr>
      <w:rPr>
        <w:rFonts w:ascii="Univers LT Std 45 Light" w:eastAsiaTheme="minorHAnsi" w:hAnsi="Univers LT Std 45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763A5"/>
    <w:multiLevelType w:val="multilevel"/>
    <w:tmpl w:val="DE46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2567DB"/>
    <w:multiLevelType w:val="hybridMultilevel"/>
    <w:tmpl w:val="256CE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1DBC"/>
    <w:multiLevelType w:val="hybridMultilevel"/>
    <w:tmpl w:val="F998EC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665A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C0A59EA"/>
    <w:multiLevelType w:val="hybridMultilevel"/>
    <w:tmpl w:val="122EF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D54C8"/>
    <w:multiLevelType w:val="hybridMultilevel"/>
    <w:tmpl w:val="63EA6BF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273B3CCC"/>
    <w:multiLevelType w:val="multilevel"/>
    <w:tmpl w:val="32AE8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88D6B2C"/>
    <w:multiLevelType w:val="hybridMultilevel"/>
    <w:tmpl w:val="7F6E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834C38"/>
    <w:multiLevelType w:val="hybridMultilevel"/>
    <w:tmpl w:val="065EBF60"/>
    <w:lvl w:ilvl="0" w:tplc="4C282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65DA6"/>
    <w:multiLevelType w:val="hybridMultilevel"/>
    <w:tmpl w:val="FA66E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0D1661"/>
    <w:multiLevelType w:val="hybridMultilevel"/>
    <w:tmpl w:val="7DAE019E"/>
    <w:lvl w:ilvl="0" w:tplc="85DA7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E0E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BAA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40E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CC7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F0B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CB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ECC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67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1610399"/>
    <w:multiLevelType w:val="multilevel"/>
    <w:tmpl w:val="4DFE7AAA"/>
    <w:lvl w:ilvl="0"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D8600B1"/>
    <w:multiLevelType w:val="hybridMultilevel"/>
    <w:tmpl w:val="274C0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6038C"/>
    <w:multiLevelType w:val="multilevel"/>
    <w:tmpl w:val="C6AAE7AA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serif" w:hAnsi="serif" w:cs="serif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serif" w:hAnsi="serif" w:cs="serif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erif" w:hAnsi="serif" w:cs="serif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erif" w:hAnsi="serif" w:cs="serif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erif" w:hAnsi="serif" w:cs="serif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serif" w:hAnsi="serif" w:cs="serif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erif" w:hAnsi="serif" w:cs="serif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serif" w:hAnsi="serif" w:cs="serif" w:hint="default"/>
        <w:b/>
        <w:color w:val="000000"/>
      </w:rPr>
    </w:lvl>
  </w:abstractNum>
  <w:abstractNum w:abstractNumId="26" w15:restartNumberingAfterBreak="0">
    <w:nsid w:val="43D804D1"/>
    <w:multiLevelType w:val="hybridMultilevel"/>
    <w:tmpl w:val="E0442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46D76"/>
    <w:multiLevelType w:val="hybridMultilevel"/>
    <w:tmpl w:val="4C1C67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A249E"/>
    <w:multiLevelType w:val="hybridMultilevel"/>
    <w:tmpl w:val="644E891A"/>
    <w:lvl w:ilvl="0" w:tplc="4170D632">
      <w:start w:val="1"/>
      <w:numFmt w:val="decimal"/>
      <w:pStyle w:val="SectionTitle-Numbered"/>
      <w:lvlText w:val="%1."/>
      <w:lvlJc w:val="left"/>
      <w:pPr>
        <w:ind w:left="35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9" w15:restartNumberingAfterBreak="0">
    <w:nsid w:val="4DCA4AD4"/>
    <w:multiLevelType w:val="hybridMultilevel"/>
    <w:tmpl w:val="468257C2"/>
    <w:lvl w:ilvl="0" w:tplc="400EE8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3409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3EB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6D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09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0CB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41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C2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2E1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74565"/>
    <w:multiLevelType w:val="hybridMultilevel"/>
    <w:tmpl w:val="D83C0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F748A"/>
    <w:multiLevelType w:val="hybridMultilevel"/>
    <w:tmpl w:val="3B3AAF66"/>
    <w:lvl w:ilvl="0" w:tplc="62F24E32">
      <w:numFmt w:val="bullet"/>
      <w:lvlText w:val="-"/>
      <w:lvlJc w:val="left"/>
      <w:pPr>
        <w:ind w:left="720" w:hanging="360"/>
      </w:pPr>
      <w:rPr>
        <w:rFonts w:ascii="Univers LT Std 45 Light" w:eastAsiaTheme="minorHAnsi" w:hAnsi="Univers LT Std 45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23583"/>
    <w:multiLevelType w:val="hybridMultilevel"/>
    <w:tmpl w:val="867CBCB2"/>
    <w:lvl w:ilvl="0" w:tplc="A0BE06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45C42"/>
    <w:multiLevelType w:val="multilevel"/>
    <w:tmpl w:val="32AE8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0E80231"/>
    <w:multiLevelType w:val="hybridMultilevel"/>
    <w:tmpl w:val="878EB660"/>
    <w:lvl w:ilvl="0" w:tplc="2DBAC240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8859FE"/>
    <w:multiLevelType w:val="hybridMultilevel"/>
    <w:tmpl w:val="396AE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620F6"/>
    <w:multiLevelType w:val="hybridMultilevel"/>
    <w:tmpl w:val="6916FF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4734F5"/>
    <w:multiLevelType w:val="hybridMultilevel"/>
    <w:tmpl w:val="7ECA96B4"/>
    <w:lvl w:ilvl="0" w:tplc="C42A03F0">
      <w:start w:val="5"/>
      <w:numFmt w:val="bullet"/>
      <w:lvlText w:val="-"/>
      <w:lvlJc w:val="left"/>
      <w:pPr>
        <w:ind w:left="720" w:hanging="360"/>
      </w:pPr>
      <w:rPr>
        <w:rFonts w:ascii="Univers45-Light" w:eastAsiaTheme="minorHAnsi" w:hAnsi="Univers45-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B5E7F"/>
    <w:multiLevelType w:val="hybridMultilevel"/>
    <w:tmpl w:val="0D302D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9822885">
    <w:abstractNumId w:val="29"/>
  </w:num>
  <w:num w:numId="2" w16cid:durableId="311839518">
    <w:abstractNumId w:val="0"/>
  </w:num>
  <w:num w:numId="3" w16cid:durableId="645355308">
    <w:abstractNumId w:val="11"/>
  </w:num>
  <w:num w:numId="4" w16cid:durableId="1594431924">
    <w:abstractNumId w:val="31"/>
  </w:num>
  <w:num w:numId="5" w16cid:durableId="1679192709">
    <w:abstractNumId w:val="35"/>
  </w:num>
  <w:num w:numId="6" w16cid:durableId="1202589863">
    <w:abstractNumId w:val="1"/>
  </w:num>
  <w:num w:numId="7" w16cid:durableId="1975256149">
    <w:abstractNumId w:val="28"/>
  </w:num>
  <w:num w:numId="8" w16cid:durableId="2046364365">
    <w:abstractNumId w:val="4"/>
  </w:num>
  <w:num w:numId="9" w16cid:durableId="195582967">
    <w:abstractNumId w:val="37"/>
  </w:num>
  <w:num w:numId="10" w16cid:durableId="1247299572">
    <w:abstractNumId w:val="9"/>
    <w:lvlOverride w:ilvl="0">
      <w:startOverride w:val="1"/>
    </w:lvlOverride>
  </w:num>
  <w:num w:numId="11" w16cid:durableId="1789467293">
    <w:abstractNumId w:val="32"/>
  </w:num>
  <w:num w:numId="12" w16cid:durableId="483936502">
    <w:abstractNumId w:val="15"/>
  </w:num>
  <w:num w:numId="13" w16cid:durableId="229584784">
    <w:abstractNumId w:val="26"/>
  </w:num>
  <w:num w:numId="14" w16cid:durableId="635650165">
    <w:abstractNumId w:val="27"/>
  </w:num>
  <w:num w:numId="15" w16cid:durableId="427892582">
    <w:abstractNumId w:val="7"/>
  </w:num>
  <w:num w:numId="16" w16cid:durableId="1370298798">
    <w:abstractNumId w:val="2"/>
  </w:num>
  <w:num w:numId="17" w16cid:durableId="1202474177">
    <w:abstractNumId w:val="3"/>
  </w:num>
  <w:num w:numId="18" w16cid:durableId="1139424504">
    <w:abstractNumId w:val="30"/>
  </w:num>
  <w:num w:numId="19" w16cid:durableId="1793674052">
    <w:abstractNumId w:val="19"/>
  </w:num>
  <w:num w:numId="20" w16cid:durableId="929047182">
    <w:abstractNumId w:val="16"/>
  </w:num>
  <w:num w:numId="21" w16cid:durableId="1980452588">
    <w:abstractNumId w:val="23"/>
  </w:num>
  <w:num w:numId="22" w16cid:durableId="599216304">
    <w:abstractNumId w:val="13"/>
  </w:num>
  <w:num w:numId="23" w16cid:durableId="1903054156">
    <w:abstractNumId w:val="21"/>
  </w:num>
  <w:num w:numId="24" w16cid:durableId="693924439">
    <w:abstractNumId w:val="5"/>
  </w:num>
  <w:num w:numId="25" w16cid:durableId="1132863111">
    <w:abstractNumId w:val="18"/>
  </w:num>
  <w:num w:numId="26" w16cid:durableId="1411807806">
    <w:abstractNumId w:val="22"/>
  </w:num>
  <w:num w:numId="27" w16cid:durableId="55592942">
    <w:abstractNumId w:val="25"/>
  </w:num>
  <w:num w:numId="28" w16cid:durableId="1615943561">
    <w:abstractNumId w:val="8"/>
  </w:num>
  <w:num w:numId="29" w16cid:durableId="933823731">
    <w:abstractNumId w:val="24"/>
  </w:num>
  <w:num w:numId="30" w16cid:durableId="1919903397">
    <w:abstractNumId w:val="14"/>
  </w:num>
  <w:num w:numId="31" w16cid:durableId="1727217082">
    <w:abstractNumId w:val="10"/>
  </w:num>
  <w:num w:numId="32" w16cid:durableId="1370372886">
    <w:abstractNumId w:val="12"/>
  </w:num>
  <w:num w:numId="33" w16cid:durableId="922954841">
    <w:abstractNumId w:val="38"/>
  </w:num>
  <w:num w:numId="34" w16cid:durableId="1417360147">
    <w:abstractNumId w:val="34"/>
  </w:num>
  <w:num w:numId="35" w16cid:durableId="614411215">
    <w:abstractNumId w:val="20"/>
  </w:num>
  <w:num w:numId="36" w16cid:durableId="2082407540">
    <w:abstractNumId w:val="17"/>
  </w:num>
  <w:num w:numId="37" w16cid:durableId="514418114">
    <w:abstractNumId w:val="33"/>
  </w:num>
  <w:num w:numId="38" w16cid:durableId="1291545559">
    <w:abstractNumId w:val="36"/>
  </w:num>
  <w:num w:numId="39" w16cid:durableId="36056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EE8"/>
    <w:rsid w:val="00002249"/>
    <w:rsid w:val="00004A16"/>
    <w:rsid w:val="00006724"/>
    <w:rsid w:val="00006EF5"/>
    <w:rsid w:val="00015313"/>
    <w:rsid w:val="000206FB"/>
    <w:rsid w:val="00020C44"/>
    <w:rsid w:val="00033D5C"/>
    <w:rsid w:val="00033D7D"/>
    <w:rsid w:val="0004546D"/>
    <w:rsid w:val="000500D6"/>
    <w:rsid w:val="00051309"/>
    <w:rsid w:val="00056972"/>
    <w:rsid w:val="00060DB7"/>
    <w:rsid w:val="00065D11"/>
    <w:rsid w:val="000802D2"/>
    <w:rsid w:val="00084E84"/>
    <w:rsid w:val="000A4F6E"/>
    <w:rsid w:val="000B4056"/>
    <w:rsid w:val="000B6B09"/>
    <w:rsid w:val="000C7C5E"/>
    <w:rsid w:val="000D3F92"/>
    <w:rsid w:val="000D48C5"/>
    <w:rsid w:val="000D581A"/>
    <w:rsid w:val="000E02BE"/>
    <w:rsid w:val="000E1EAC"/>
    <w:rsid w:val="000E48A0"/>
    <w:rsid w:val="000F11BB"/>
    <w:rsid w:val="000F3FB4"/>
    <w:rsid w:val="000F4DAF"/>
    <w:rsid w:val="000F6B53"/>
    <w:rsid w:val="00101937"/>
    <w:rsid w:val="001033B9"/>
    <w:rsid w:val="00103634"/>
    <w:rsid w:val="00110AA3"/>
    <w:rsid w:val="00110B04"/>
    <w:rsid w:val="00111F5D"/>
    <w:rsid w:val="00120B33"/>
    <w:rsid w:val="001257A7"/>
    <w:rsid w:val="00143C12"/>
    <w:rsid w:val="00150280"/>
    <w:rsid w:val="00151D2A"/>
    <w:rsid w:val="00162054"/>
    <w:rsid w:val="00167E2A"/>
    <w:rsid w:val="00171943"/>
    <w:rsid w:val="0018358F"/>
    <w:rsid w:val="00184EFD"/>
    <w:rsid w:val="001C14B7"/>
    <w:rsid w:val="001E2CD7"/>
    <w:rsid w:val="001E40BF"/>
    <w:rsid w:val="001F1C23"/>
    <w:rsid w:val="00201AA1"/>
    <w:rsid w:val="0021328F"/>
    <w:rsid w:val="00215B4B"/>
    <w:rsid w:val="00217934"/>
    <w:rsid w:val="002221BD"/>
    <w:rsid w:val="00234AEA"/>
    <w:rsid w:val="00255255"/>
    <w:rsid w:val="00275807"/>
    <w:rsid w:val="00276262"/>
    <w:rsid w:val="002766F9"/>
    <w:rsid w:val="00276E1E"/>
    <w:rsid w:val="00280CEE"/>
    <w:rsid w:val="0028165C"/>
    <w:rsid w:val="00281E2C"/>
    <w:rsid w:val="00282418"/>
    <w:rsid w:val="00284F4E"/>
    <w:rsid w:val="002872B5"/>
    <w:rsid w:val="00297110"/>
    <w:rsid w:val="002A0BFD"/>
    <w:rsid w:val="002B296C"/>
    <w:rsid w:val="002B4640"/>
    <w:rsid w:val="002B6D99"/>
    <w:rsid w:val="002B75CC"/>
    <w:rsid w:val="002C384D"/>
    <w:rsid w:val="002C576D"/>
    <w:rsid w:val="002D1AB6"/>
    <w:rsid w:val="002D1CA7"/>
    <w:rsid w:val="002D5372"/>
    <w:rsid w:val="002E17ED"/>
    <w:rsid w:val="002E22BE"/>
    <w:rsid w:val="002E2C84"/>
    <w:rsid w:val="002E30CC"/>
    <w:rsid w:val="003076DA"/>
    <w:rsid w:val="00313F04"/>
    <w:rsid w:val="00321C76"/>
    <w:rsid w:val="00330DD5"/>
    <w:rsid w:val="003317FB"/>
    <w:rsid w:val="00350EF1"/>
    <w:rsid w:val="00365A4B"/>
    <w:rsid w:val="003744A9"/>
    <w:rsid w:val="00380A3C"/>
    <w:rsid w:val="003857EA"/>
    <w:rsid w:val="00386CF0"/>
    <w:rsid w:val="00393E0C"/>
    <w:rsid w:val="003A022C"/>
    <w:rsid w:val="003A2D33"/>
    <w:rsid w:val="003B4B1B"/>
    <w:rsid w:val="003B71C2"/>
    <w:rsid w:val="003B78F0"/>
    <w:rsid w:val="003C7602"/>
    <w:rsid w:val="003D49F9"/>
    <w:rsid w:val="003D6E13"/>
    <w:rsid w:val="003E05DD"/>
    <w:rsid w:val="003E259C"/>
    <w:rsid w:val="003E61E4"/>
    <w:rsid w:val="003E664E"/>
    <w:rsid w:val="003F015F"/>
    <w:rsid w:val="003F3EB6"/>
    <w:rsid w:val="00400416"/>
    <w:rsid w:val="004027C7"/>
    <w:rsid w:val="00404B55"/>
    <w:rsid w:val="00404D8F"/>
    <w:rsid w:val="00407F7D"/>
    <w:rsid w:val="00417F3E"/>
    <w:rsid w:val="0042105B"/>
    <w:rsid w:val="0042135B"/>
    <w:rsid w:val="00422A21"/>
    <w:rsid w:val="0042473D"/>
    <w:rsid w:val="004338D8"/>
    <w:rsid w:val="0044210D"/>
    <w:rsid w:val="00443901"/>
    <w:rsid w:val="00446EFE"/>
    <w:rsid w:val="0044784E"/>
    <w:rsid w:val="00447E18"/>
    <w:rsid w:val="004500B1"/>
    <w:rsid w:val="0045546F"/>
    <w:rsid w:val="004614F3"/>
    <w:rsid w:val="00461D6B"/>
    <w:rsid w:val="0046351C"/>
    <w:rsid w:val="00474DD2"/>
    <w:rsid w:val="004755CD"/>
    <w:rsid w:val="00475622"/>
    <w:rsid w:val="00477F7C"/>
    <w:rsid w:val="004803D4"/>
    <w:rsid w:val="00482218"/>
    <w:rsid w:val="0048323D"/>
    <w:rsid w:val="00486103"/>
    <w:rsid w:val="00486DF2"/>
    <w:rsid w:val="00494203"/>
    <w:rsid w:val="004A15AF"/>
    <w:rsid w:val="004B4EDA"/>
    <w:rsid w:val="004B7AC2"/>
    <w:rsid w:val="004C1108"/>
    <w:rsid w:val="004C12CF"/>
    <w:rsid w:val="004D1AD5"/>
    <w:rsid w:val="004D6DD8"/>
    <w:rsid w:val="004E3669"/>
    <w:rsid w:val="004E383E"/>
    <w:rsid w:val="004E6BAC"/>
    <w:rsid w:val="004F0C9A"/>
    <w:rsid w:val="004F7D3F"/>
    <w:rsid w:val="0050373C"/>
    <w:rsid w:val="0050494C"/>
    <w:rsid w:val="00513D77"/>
    <w:rsid w:val="005209D2"/>
    <w:rsid w:val="005315AA"/>
    <w:rsid w:val="005339E6"/>
    <w:rsid w:val="00533CBB"/>
    <w:rsid w:val="00534EA9"/>
    <w:rsid w:val="005600A6"/>
    <w:rsid w:val="005605D1"/>
    <w:rsid w:val="00560C97"/>
    <w:rsid w:val="00562D96"/>
    <w:rsid w:val="00563155"/>
    <w:rsid w:val="0056647C"/>
    <w:rsid w:val="005750F7"/>
    <w:rsid w:val="0058383A"/>
    <w:rsid w:val="00586208"/>
    <w:rsid w:val="00596074"/>
    <w:rsid w:val="005978ED"/>
    <w:rsid w:val="005A045D"/>
    <w:rsid w:val="005A31E7"/>
    <w:rsid w:val="005B73C3"/>
    <w:rsid w:val="005C3506"/>
    <w:rsid w:val="005C7D30"/>
    <w:rsid w:val="005D231F"/>
    <w:rsid w:val="005D3A88"/>
    <w:rsid w:val="005D4D96"/>
    <w:rsid w:val="005E0A03"/>
    <w:rsid w:val="005E134E"/>
    <w:rsid w:val="005E68A9"/>
    <w:rsid w:val="005F60C8"/>
    <w:rsid w:val="00602090"/>
    <w:rsid w:val="00612869"/>
    <w:rsid w:val="006158FE"/>
    <w:rsid w:val="00622D8D"/>
    <w:rsid w:val="00626DAD"/>
    <w:rsid w:val="00627537"/>
    <w:rsid w:val="00631519"/>
    <w:rsid w:val="00634293"/>
    <w:rsid w:val="006504AC"/>
    <w:rsid w:val="0065197F"/>
    <w:rsid w:val="0065218D"/>
    <w:rsid w:val="0065245E"/>
    <w:rsid w:val="00655D9E"/>
    <w:rsid w:val="006738DC"/>
    <w:rsid w:val="00682287"/>
    <w:rsid w:val="0069213E"/>
    <w:rsid w:val="006A5925"/>
    <w:rsid w:val="006A62A8"/>
    <w:rsid w:val="006B04A4"/>
    <w:rsid w:val="006B29D1"/>
    <w:rsid w:val="006B3A95"/>
    <w:rsid w:val="006B412A"/>
    <w:rsid w:val="006B7408"/>
    <w:rsid w:val="006B7A28"/>
    <w:rsid w:val="006C3745"/>
    <w:rsid w:val="006C7300"/>
    <w:rsid w:val="006D3341"/>
    <w:rsid w:val="006D4E63"/>
    <w:rsid w:val="006E0A8C"/>
    <w:rsid w:val="006E1DC1"/>
    <w:rsid w:val="006E3D98"/>
    <w:rsid w:val="006E5AB8"/>
    <w:rsid w:val="006E5EEF"/>
    <w:rsid w:val="006F3AA4"/>
    <w:rsid w:val="00710E8B"/>
    <w:rsid w:val="00712308"/>
    <w:rsid w:val="00715569"/>
    <w:rsid w:val="00724B11"/>
    <w:rsid w:val="00726AE2"/>
    <w:rsid w:val="00727168"/>
    <w:rsid w:val="00734D39"/>
    <w:rsid w:val="00747459"/>
    <w:rsid w:val="00756D37"/>
    <w:rsid w:val="007619D0"/>
    <w:rsid w:val="00773345"/>
    <w:rsid w:val="00775E73"/>
    <w:rsid w:val="00794EF3"/>
    <w:rsid w:val="007A35A5"/>
    <w:rsid w:val="007C081D"/>
    <w:rsid w:val="007C0C2B"/>
    <w:rsid w:val="007C28D2"/>
    <w:rsid w:val="007D2B21"/>
    <w:rsid w:val="007E59F4"/>
    <w:rsid w:val="007E6B9D"/>
    <w:rsid w:val="007E7B38"/>
    <w:rsid w:val="007F7230"/>
    <w:rsid w:val="008018BF"/>
    <w:rsid w:val="00806ECC"/>
    <w:rsid w:val="008074BD"/>
    <w:rsid w:val="0081149C"/>
    <w:rsid w:val="00811858"/>
    <w:rsid w:val="0081187E"/>
    <w:rsid w:val="008143F8"/>
    <w:rsid w:val="00823CF1"/>
    <w:rsid w:val="008252D1"/>
    <w:rsid w:val="00846D36"/>
    <w:rsid w:val="008558D7"/>
    <w:rsid w:val="00860D95"/>
    <w:rsid w:val="00871F2A"/>
    <w:rsid w:val="0088447B"/>
    <w:rsid w:val="008A3D38"/>
    <w:rsid w:val="008A6230"/>
    <w:rsid w:val="008A6D07"/>
    <w:rsid w:val="008B64F1"/>
    <w:rsid w:val="008B7CA4"/>
    <w:rsid w:val="008D1CFE"/>
    <w:rsid w:val="008D2EE8"/>
    <w:rsid w:val="008E562C"/>
    <w:rsid w:val="008E7AB5"/>
    <w:rsid w:val="008F14B1"/>
    <w:rsid w:val="00900375"/>
    <w:rsid w:val="00913144"/>
    <w:rsid w:val="00913E1A"/>
    <w:rsid w:val="00914699"/>
    <w:rsid w:val="00914EC5"/>
    <w:rsid w:val="0092113A"/>
    <w:rsid w:val="00936E16"/>
    <w:rsid w:val="009757D1"/>
    <w:rsid w:val="0099300E"/>
    <w:rsid w:val="00993D77"/>
    <w:rsid w:val="00994A34"/>
    <w:rsid w:val="009958D4"/>
    <w:rsid w:val="009A00CF"/>
    <w:rsid w:val="009A373E"/>
    <w:rsid w:val="009B5D19"/>
    <w:rsid w:val="009B7D29"/>
    <w:rsid w:val="009C0B0A"/>
    <w:rsid w:val="009C496D"/>
    <w:rsid w:val="009C7293"/>
    <w:rsid w:val="009E3566"/>
    <w:rsid w:val="009E65DB"/>
    <w:rsid w:val="00A131E8"/>
    <w:rsid w:val="00A17E40"/>
    <w:rsid w:val="00A20E7C"/>
    <w:rsid w:val="00A23C28"/>
    <w:rsid w:val="00A3002C"/>
    <w:rsid w:val="00A35CED"/>
    <w:rsid w:val="00A40CCC"/>
    <w:rsid w:val="00A41602"/>
    <w:rsid w:val="00A4240F"/>
    <w:rsid w:val="00A45D5C"/>
    <w:rsid w:val="00A528ED"/>
    <w:rsid w:val="00A5678E"/>
    <w:rsid w:val="00A8103F"/>
    <w:rsid w:val="00A862FA"/>
    <w:rsid w:val="00A90BD6"/>
    <w:rsid w:val="00A94030"/>
    <w:rsid w:val="00AA0CAD"/>
    <w:rsid w:val="00AA2E18"/>
    <w:rsid w:val="00AA7051"/>
    <w:rsid w:val="00AA7C4D"/>
    <w:rsid w:val="00AB134F"/>
    <w:rsid w:val="00AB1BF4"/>
    <w:rsid w:val="00AB30B8"/>
    <w:rsid w:val="00AB56BF"/>
    <w:rsid w:val="00AD0379"/>
    <w:rsid w:val="00AD1F58"/>
    <w:rsid w:val="00AE66CC"/>
    <w:rsid w:val="00B22CD6"/>
    <w:rsid w:val="00B31384"/>
    <w:rsid w:val="00B36575"/>
    <w:rsid w:val="00B42BCD"/>
    <w:rsid w:val="00B43E36"/>
    <w:rsid w:val="00B44F55"/>
    <w:rsid w:val="00B45A80"/>
    <w:rsid w:val="00B463AF"/>
    <w:rsid w:val="00B528B9"/>
    <w:rsid w:val="00B53DA3"/>
    <w:rsid w:val="00B549A2"/>
    <w:rsid w:val="00B67FF9"/>
    <w:rsid w:val="00B921B9"/>
    <w:rsid w:val="00B95012"/>
    <w:rsid w:val="00BA4359"/>
    <w:rsid w:val="00BA54E9"/>
    <w:rsid w:val="00BA66A5"/>
    <w:rsid w:val="00BB1C02"/>
    <w:rsid w:val="00BB6F71"/>
    <w:rsid w:val="00BC0836"/>
    <w:rsid w:val="00BC71D8"/>
    <w:rsid w:val="00BD7427"/>
    <w:rsid w:val="00BE03DF"/>
    <w:rsid w:val="00BE48CE"/>
    <w:rsid w:val="00BE48E6"/>
    <w:rsid w:val="00BE6203"/>
    <w:rsid w:val="00BF53A2"/>
    <w:rsid w:val="00C03E75"/>
    <w:rsid w:val="00C1605E"/>
    <w:rsid w:val="00C17808"/>
    <w:rsid w:val="00C203F6"/>
    <w:rsid w:val="00C337AB"/>
    <w:rsid w:val="00C502A4"/>
    <w:rsid w:val="00C50E54"/>
    <w:rsid w:val="00C522B0"/>
    <w:rsid w:val="00C53ACE"/>
    <w:rsid w:val="00C5434F"/>
    <w:rsid w:val="00C54ABD"/>
    <w:rsid w:val="00C564CB"/>
    <w:rsid w:val="00C6338C"/>
    <w:rsid w:val="00C63ED4"/>
    <w:rsid w:val="00C65F17"/>
    <w:rsid w:val="00C72922"/>
    <w:rsid w:val="00C73F74"/>
    <w:rsid w:val="00C86A99"/>
    <w:rsid w:val="00C909E1"/>
    <w:rsid w:val="00C93233"/>
    <w:rsid w:val="00C951D9"/>
    <w:rsid w:val="00C97545"/>
    <w:rsid w:val="00C97A6F"/>
    <w:rsid w:val="00C97E75"/>
    <w:rsid w:val="00CA24AB"/>
    <w:rsid w:val="00CA7CC0"/>
    <w:rsid w:val="00CB16D3"/>
    <w:rsid w:val="00CD5692"/>
    <w:rsid w:val="00CE4BEF"/>
    <w:rsid w:val="00CF0211"/>
    <w:rsid w:val="00CF42B8"/>
    <w:rsid w:val="00D00694"/>
    <w:rsid w:val="00D00FBC"/>
    <w:rsid w:val="00D05566"/>
    <w:rsid w:val="00D07A9D"/>
    <w:rsid w:val="00D11D64"/>
    <w:rsid w:val="00D12D2B"/>
    <w:rsid w:val="00D16E50"/>
    <w:rsid w:val="00D26CB7"/>
    <w:rsid w:val="00D26FB6"/>
    <w:rsid w:val="00D5276B"/>
    <w:rsid w:val="00D5600C"/>
    <w:rsid w:val="00D613B8"/>
    <w:rsid w:val="00D61A25"/>
    <w:rsid w:val="00D62D84"/>
    <w:rsid w:val="00D7554E"/>
    <w:rsid w:val="00D80647"/>
    <w:rsid w:val="00D8577C"/>
    <w:rsid w:val="00D8628C"/>
    <w:rsid w:val="00D9438B"/>
    <w:rsid w:val="00DA54A5"/>
    <w:rsid w:val="00DA6E6E"/>
    <w:rsid w:val="00DB04C3"/>
    <w:rsid w:val="00DB1581"/>
    <w:rsid w:val="00DB347B"/>
    <w:rsid w:val="00DB3B45"/>
    <w:rsid w:val="00DB3C4E"/>
    <w:rsid w:val="00DB6939"/>
    <w:rsid w:val="00DB794F"/>
    <w:rsid w:val="00DC37B4"/>
    <w:rsid w:val="00DC767B"/>
    <w:rsid w:val="00DE0708"/>
    <w:rsid w:val="00DF4EF3"/>
    <w:rsid w:val="00E013E0"/>
    <w:rsid w:val="00E03451"/>
    <w:rsid w:val="00E20F08"/>
    <w:rsid w:val="00E248E4"/>
    <w:rsid w:val="00E3147B"/>
    <w:rsid w:val="00E4041F"/>
    <w:rsid w:val="00E41F21"/>
    <w:rsid w:val="00E4231B"/>
    <w:rsid w:val="00E43DD5"/>
    <w:rsid w:val="00E47ABA"/>
    <w:rsid w:val="00E5279A"/>
    <w:rsid w:val="00E531F0"/>
    <w:rsid w:val="00E62A4A"/>
    <w:rsid w:val="00E742AB"/>
    <w:rsid w:val="00E771D0"/>
    <w:rsid w:val="00E8216E"/>
    <w:rsid w:val="00EA67A8"/>
    <w:rsid w:val="00EB3888"/>
    <w:rsid w:val="00EB3A5C"/>
    <w:rsid w:val="00ED139E"/>
    <w:rsid w:val="00ED5B9B"/>
    <w:rsid w:val="00EF1F30"/>
    <w:rsid w:val="00F02B67"/>
    <w:rsid w:val="00F1418B"/>
    <w:rsid w:val="00F22CEB"/>
    <w:rsid w:val="00F270F3"/>
    <w:rsid w:val="00F33972"/>
    <w:rsid w:val="00F436D6"/>
    <w:rsid w:val="00F624F9"/>
    <w:rsid w:val="00F6312B"/>
    <w:rsid w:val="00F63C80"/>
    <w:rsid w:val="00FA01E5"/>
    <w:rsid w:val="00FA62D7"/>
    <w:rsid w:val="00FB2176"/>
    <w:rsid w:val="00FB48E2"/>
    <w:rsid w:val="00FC00BD"/>
    <w:rsid w:val="00FC1D13"/>
    <w:rsid w:val="00FC1DE0"/>
    <w:rsid w:val="00FC55D7"/>
    <w:rsid w:val="00FC7878"/>
    <w:rsid w:val="00FD010E"/>
    <w:rsid w:val="00FD2D6C"/>
    <w:rsid w:val="00FD409A"/>
    <w:rsid w:val="00FD730E"/>
    <w:rsid w:val="00FE5647"/>
    <w:rsid w:val="00FF1CDF"/>
    <w:rsid w:val="00FF64AB"/>
    <w:rsid w:val="01737695"/>
    <w:rsid w:val="03ACC07F"/>
    <w:rsid w:val="07CE05E7"/>
    <w:rsid w:val="099089BE"/>
    <w:rsid w:val="0C2AF5C3"/>
    <w:rsid w:val="0C3A1804"/>
    <w:rsid w:val="0DAA7BF5"/>
    <w:rsid w:val="0E5B5253"/>
    <w:rsid w:val="0E991B8E"/>
    <w:rsid w:val="0F46E7CD"/>
    <w:rsid w:val="0FC50E71"/>
    <w:rsid w:val="1072F3C1"/>
    <w:rsid w:val="10F54F44"/>
    <w:rsid w:val="134DA770"/>
    <w:rsid w:val="13561BAE"/>
    <w:rsid w:val="14588FCE"/>
    <w:rsid w:val="16016EEB"/>
    <w:rsid w:val="163F530E"/>
    <w:rsid w:val="16B92E36"/>
    <w:rsid w:val="172E74CB"/>
    <w:rsid w:val="1A51206F"/>
    <w:rsid w:val="1B8FEDAF"/>
    <w:rsid w:val="1E5B58BB"/>
    <w:rsid w:val="1E6BFB56"/>
    <w:rsid w:val="1EFF080D"/>
    <w:rsid w:val="1F1C170B"/>
    <w:rsid w:val="1F47980D"/>
    <w:rsid w:val="22531D40"/>
    <w:rsid w:val="22AAC161"/>
    <w:rsid w:val="238FACE8"/>
    <w:rsid w:val="25A31C8A"/>
    <w:rsid w:val="2713C790"/>
    <w:rsid w:val="2789E7F0"/>
    <w:rsid w:val="325F867C"/>
    <w:rsid w:val="3412AB88"/>
    <w:rsid w:val="345DEE26"/>
    <w:rsid w:val="3742F425"/>
    <w:rsid w:val="38D05DCE"/>
    <w:rsid w:val="39A4EC53"/>
    <w:rsid w:val="3ADDC61E"/>
    <w:rsid w:val="3B468B1B"/>
    <w:rsid w:val="3B52BA1B"/>
    <w:rsid w:val="3BEA9CA1"/>
    <w:rsid w:val="3C374975"/>
    <w:rsid w:val="3CDB6642"/>
    <w:rsid w:val="400EEAEB"/>
    <w:rsid w:val="43712E0B"/>
    <w:rsid w:val="442F0D10"/>
    <w:rsid w:val="448E33B2"/>
    <w:rsid w:val="452E84C2"/>
    <w:rsid w:val="46141E13"/>
    <w:rsid w:val="46684F00"/>
    <w:rsid w:val="46A9FEB4"/>
    <w:rsid w:val="4AED839C"/>
    <w:rsid w:val="4B0373FE"/>
    <w:rsid w:val="4CCDB54D"/>
    <w:rsid w:val="4F5A0E32"/>
    <w:rsid w:val="4F80223C"/>
    <w:rsid w:val="4FAC71BD"/>
    <w:rsid w:val="51EEC9A6"/>
    <w:rsid w:val="53064DF7"/>
    <w:rsid w:val="552C07D5"/>
    <w:rsid w:val="553A73FE"/>
    <w:rsid w:val="557D1B3C"/>
    <w:rsid w:val="58844468"/>
    <w:rsid w:val="5AD25DD6"/>
    <w:rsid w:val="5B69860E"/>
    <w:rsid w:val="5BBDD22D"/>
    <w:rsid w:val="5E5890C9"/>
    <w:rsid w:val="5FA93C7A"/>
    <w:rsid w:val="604BA2A7"/>
    <w:rsid w:val="64BB785A"/>
    <w:rsid w:val="64BD081B"/>
    <w:rsid w:val="654130CA"/>
    <w:rsid w:val="67BCB3A6"/>
    <w:rsid w:val="687C1C7A"/>
    <w:rsid w:val="691BAFF7"/>
    <w:rsid w:val="69E39721"/>
    <w:rsid w:val="6ADA6617"/>
    <w:rsid w:val="6DF33683"/>
    <w:rsid w:val="6E280FE8"/>
    <w:rsid w:val="6E62BEC0"/>
    <w:rsid w:val="6E740B53"/>
    <w:rsid w:val="7015223B"/>
    <w:rsid w:val="715FB0AA"/>
    <w:rsid w:val="71C57351"/>
    <w:rsid w:val="7292A99F"/>
    <w:rsid w:val="72C355E8"/>
    <w:rsid w:val="7365C72B"/>
    <w:rsid w:val="745D0E74"/>
    <w:rsid w:val="7480C8E9"/>
    <w:rsid w:val="771E684E"/>
    <w:rsid w:val="79AB40C2"/>
    <w:rsid w:val="79F98DA6"/>
    <w:rsid w:val="7A860CF6"/>
    <w:rsid w:val="7B1E7368"/>
    <w:rsid w:val="7C7BC1B8"/>
    <w:rsid w:val="7C95A902"/>
    <w:rsid w:val="7D4A6C16"/>
    <w:rsid w:val="7DE35BA1"/>
    <w:rsid w:val="7DED4C5A"/>
    <w:rsid w:val="7DF9C48C"/>
    <w:rsid w:val="7EA1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E987D"/>
  <w15:chartTrackingRefBased/>
  <w15:docId w15:val="{C386926F-6CC8-4D55-8534-930B4375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8E4"/>
    <w:pPr>
      <w:spacing w:line="264" w:lineRule="auto"/>
    </w:pPr>
    <w:rPr>
      <w:rFonts w:ascii="Source Sans Pro" w:hAnsi="Source Sans Pro" w:cs="Times New Roman (Body CS)"/>
      <w:color w:val="303030" w:themeColor="text1" w:themeShade="BF"/>
      <w:spacing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CF1"/>
    <w:pPr>
      <w:keepNext/>
      <w:keepLines/>
      <w:spacing w:before="240" w:after="240"/>
      <w:outlineLvl w:val="0"/>
    </w:pPr>
    <w:rPr>
      <w:rFonts w:ascii="Museo Sans 500" w:eastAsiaTheme="majorEastAsia" w:hAnsi="Museo Sans 500" w:cs="Times New Roman (Headings CS)"/>
      <w:color w:val="414141" w:themeColor="text1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3CF1"/>
    <w:pPr>
      <w:keepNext/>
      <w:keepLines/>
      <w:spacing w:before="480" w:after="0"/>
      <w:outlineLvl w:val="1"/>
    </w:pPr>
    <w:rPr>
      <w:rFonts w:ascii="Source Sans Pro SemiBold" w:eastAsiaTheme="majorEastAsia" w:hAnsi="Source Sans Pro SemiBold" w:cs="Times New Roman (Headings CS)"/>
      <w:color w:val="414141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7E40"/>
    <w:pPr>
      <w:keepNext/>
      <w:keepLines/>
      <w:spacing w:before="40" w:after="0"/>
      <w:outlineLvl w:val="2"/>
    </w:pPr>
    <w:rPr>
      <w:rFonts w:ascii="Source Sans Pro SemiBold" w:eastAsiaTheme="majorEastAsia" w:hAnsi="Source Sans Pro SemiBold" w:cs="Times New Roman (Headings CS)"/>
      <w:color w:val="FFFFFF" w:themeColor="background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D96"/>
    <w:pPr>
      <w:keepNext/>
      <w:keepLines/>
      <w:spacing w:before="40" w:after="0"/>
      <w:outlineLvl w:val="3"/>
    </w:pPr>
    <w:rPr>
      <w:rFonts w:ascii="Source Sans Pro SemiBold" w:eastAsiaTheme="majorEastAsia" w:hAnsi="Source Sans Pro SemiBold" w:cstheme="majorBidi"/>
      <w:b/>
      <w:iCs/>
      <w:color w:val="009FE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CF1"/>
    <w:rPr>
      <w:rFonts w:ascii="Museo Sans 500" w:eastAsiaTheme="majorEastAsia" w:hAnsi="Museo Sans 500" w:cs="Times New Roman (Headings CS)"/>
      <w:color w:val="414141" w:themeColor="text1"/>
      <w:spacing w:val="20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E664E"/>
    <w:pPr>
      <w:outlineLvl w:val="9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F4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2B8"/>
    <w:rPr>
      <w:rFonts w:ascii="Source Sans Pro" w:hAnsi="Source Sans Pro" w:cs="Times New Roman (Body CS)"/>
      <w:b w:val="0"/>
      <w:i w:val="0"/>
      <w:color w:val="303030" w:themeColor="text1" w:themeShade="BF"/>
      <w:spacing w:val="6"/>
      <w:sz w:val="22"/>
    </w:rPr>
  </w:style>
  <w:style w:type="paragraph" w:styleId="Footer">
    <w:name w:val="footer"/>
    <w:basedOn w:val="Normal"/>
    <w:link w:val="FooterChar"/>
    <w:uiPriority w:val="99"/>
    <w:unhideWhenUsed/>
    <w:rsid w:val="00E82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16E"/>
    <w:rPr>
      <w:rFonts w:ascii="Source Sans Pro" w:hAnsi="Source Sans Pro" w:cs="Times New Roman (Body CS)"/>
      <w:b w:val="0"/>
      <w:i w:val="0"/>
      <w:color w:val="303030" w:themeColor="text1" w:themeShade="BF"/>
      <w:spacing w:val="6"/>
    </w:rPr>
  </w:style>
  <w:style w:type="paragraph" w:styleId="TOC1">
    <w:name w:val="toc 1"/>
    <w:basedOn w:val="Normal"/>
    <w:next w:val="Normal"/>
    <w:autoRedefine/>
    <w:uiPriority w:val="39"/>
    <w:unhideWhenUsed/>
    <w:rsid w:val="00A528E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528ED"/>
    <w:rPr>
      <w:rFonts w:ascii="Source Sans Pro" w:hAnsi="Source Sans Pro"/>
      <w:b w:val="0"/>
      <w:i w:val="0"/>
      <w:color w:val="009FE3" w:themeColor="hyperlink"/>
      <w:sz w:val="2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3CF1"/>
    <w:rPr>
      <w:rFonts w:ascii="Source Sans Pro SemiBold" w:eastAsiaTheme="majorEastAsia" w:hAnsi="Source Sans Pro SemiBold" w:cs="Times New Roman (Headings CS)"/>
      <w:color w:val="414141" w:themeColor="text2"/>
      <w:spacing w:val="2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A528ED"/>
    <w:pPr>
      <w:spacing w:after="100"/>
      <w:ind w:left="220"/>
    </w:pPr>
  </w:style>
  <w:style w:type="character" w:styleId="PlaceholderText">
    <w:name w:val="Placeholder Text"/>
    <w:basedOn w:val="DefaultParagraphFont"/>
    <w:uiPriority w:val="99"/>
    <w:semiHidden/>
    <w:rsid w:val="00C03E75"/>
    <w:rPr>
      <w:rFonts w:ascii="Source Sans Pro" w:hAnsi="Source Sans Pro"/>
      <w:b w:val="0"/>
      <w:i w:val="0"/>
      <w:color w:val="808080"/>
      <w:sz w:val="22"/>
    </w:rPr>
  </w:style>
  <w:style w:type="paragraph" w:styleId="ListBullet">
    <w:name w:val="List Bullet"/>
    <w:basedOn w:val="Normal"/>
    <w:uiPriority w:val="99"/>
    <w:semiHidden/>
    <w:unhideWhenUsed/>
    <w:qFormat/>
    <w:rsid w:val="00E62A4A"/>
    <w:pPr>
      <w:numPr>
        <w:numId w:val="2"/>
      </w:numPr>
      <w:suppressAutoHyphens/>
      <w:spacing w:after="0" w:line="250" w:lineRule="atLeast"/>
      <w:contextualSpacing/>
    </w:pPr>
    <w:rPr>
      <w:rFonts w:ascii="Verdana" w:hAnsi="Verdana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E62A4A"/>
    <w:rPr>
      <w:rFonts w:ascii="Source Sans Pro" w:hAnsi="Source Sans Pro"/>
      <w:b/>
      <w:bCs/>
      <w:i w:val="0"/>
      <w:smallCaps/>
      <w:color w:val="009FE3" w:themeColor="accent1"/>
      <w:spacing w:val="5"/>
      <w:sz w:val="22"/>
      <w:lang w:val="en-GB"/>
    </w:rPr>
  </w:style>
  <w:style w:type="table" w:customStyle="1" w:styleId="Deloittetable">
    <w:name w:val="Deloitte table"/>
    <w:basedOn w:val="TableNormal"/>
    <w:uiPriority w:val="99"/>
    <w:rsid w:val="00E62A4A"/>
    <w:pPr>
      <w:spacing w:after="0" w:line="240" w:lineRule="atLeast"/>
    </w:pPr>
    <w:rPr>
      <w:rFonts w:ascii="Verdana" w:hAnsi="Verdana"/>
      <w:sz w:val="18"/>
      <w:lang w:val="da-DK"/>
    </w:rPr>
    <w:tblPr>
      <w:tblInd w:w="0" w:type="nil"/>
      <w:tblCellMar>
        <w:left w:w="0" w:type="dxa"/>
        <w:right w:w="0" w:type="dxa"/>
      </w:tblCellMar>
    </w:tblPr>
  </w:style>
  <w:style w:type="paragraph" w:styleId="ListParagraph">
    <w:name w:val="List Paragraph"/>
    <w:aliases w:val="Numbered list"/>
    <w:basedOn w:val="Normal"/>
    <w:link w:val="ListParagraphChar"/>
    <w:uiPriority w:val="34"/>
    <w:qFormat/>
    <w:rsid w:val="00A17E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7878"/>
    <w:rPr>
      <w:rFonts w:ascii="Source Sans Pro" w:hAnsi="Source Sans Pro"/>
      <w:b w:val="0"/>
      <w:i w:val="0"/>
      <w:color w:val="303030" w:themeColor="text1" w:themeShade="BF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878"/>
    <w:rPr>
      <w:rFonts w:ascii="Source Sans Pro" w:hAnsi="Source Sans Pro"/>
      <w:b w:val="0"/>
      <w:i w:val="0"/>
      <w:color w:val="303030" w:themeColor="text1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878"/>
    <w:rPr>
      <w:rFonts w:ascii="Source Sans Pro" w:hAnsi="Source Sans Pro"/>
      <w:b/>
      <w:bCs/>
      <w:i w:val="0"/>
      <w:color w:val="303030" w:themeColor="text1" w:themeShade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878"/>
    <w:rPr>
      <w:rFonts w:ascii="Segoe UI" w:hAnsi="Segoe UI" w:cs="Segoe UI"/>
      <w:b w:val="0"/>
      <w:i w:val="0"/>
      <w:color w:val="303030" w:themeColor="text1" w:themeShade="BF"/>
      <w:sz w:val="18"/>
      <w:szCs w:val="18"/>
    </w:rPr>
  </w:style>
  <w:style w:type="paragraph" w:styleId="Revision">
    <w:name w:val="Revision"/>
    <w:hidden/>
    <w:uiPriority w:val="99"/>
    <w:semiHidden/>
    <w:rsid w:val="00E771D0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2A4"/>
    <w:rPr>
      <w:rFonts w:ascii="Source Sans Pro" w:hAnsi="Source Sans Pro"/>
      <w:b w:val="0"/>
      <w:i w:val="0"/>
      <w:color w:val="808080"/>
      <w:sz w:val="22"/>
      <w:shd w:val="clear" w:color="auto" w:fill="E6E6E6"/>
    </w:rPr>
  </w:style>
  <w:style w:type="table" w:styleId="TableGrid">
    <w:name w:val="Table Grid"/>
    <w:basedOn w:val="TableNormal"/>
    <w:uiPriority w:val="39"/>
    <w:rsid w:val="009C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5D4D96"/>
    <w:pPr>
      <w:spacing w:before="200"/>
      <w:ind w:left="864" w:right="864"/>
      <w:jc w:val="center"/>
    </w:pPr>
    <w:rPr>
      <w:rFonts w:ascii="Museo Sans 300" w:hAnsi="Museo Sans 300"/>
      <w:iCs/>
      <w:color w:val="009FE3"/>
      <w:spacing w:val="20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5D4D96"/>
    <w:rPr>
      <w:rFonts w:ascii="Museo Sans 300" w:hAnsi="Museo Sans 300" w:cs="Times New Roman (Body CS)"/>
      <w:b w:val="0"/>
      <w:i w:val="0"/>
      <w:iCs/>
      <w:color w:val="009FE3"/>
      <w:spacing w:val="2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7E40"/>
    <w:rPr>
      <w:rFonts w:ascii="Source Sans Pro SemiBold" w:eastAsiaTheme="majorEastAsia" w:hAnsi="Source Sans Pro SemiBold" w:cs="Times New Roman (Headings CS)"/>
      <w:b w:val="0"/>
      <w:i w:val="0"/>
      <w:color w:val="FFFFFF" w:themeColor="background1"/>
      <w:spacing w:val="2"/>
      <w:sz w:val="24"/>
      <w:szCs w:val="24"/>
    </w:rPr>
  </w:style>
  <w:style w:type="paragraph" w:styleId="NoSpacing">
    <w:name w:val="No Spacing"/>
    <w:uiPriority w:val="1"/>
    <w:qFormat/>
    <w:rsid w:val="005D4D96"/>
    <w:pPr>
      <w:spacing w:after="0" w:line="240" w:lineRule="auto"/>
    </w:pPr>
    <w:rPr>
      <w:rFonts w:ascii="Source Sans Pro" w:hAnsi="Source Sans Pro" w:cs="Times New Roman (Body CS)"/>
      <w:color w:val="303030" w:themeColor="text1" w:themeShade="BF"/>
      <w:spacing w:val="2"/>
    </w:rPr>
  </w:style>
  <w:style w:type="paragraph" w:styleId="Title">
    <w:name w:val="Title"/>
    <w:basedOn w:val="Normal"/>
    <w:next w:val="Normal"/>
    <w:link w:val="TitleChar"/>
    <w:uiPriority w:val="10"/>
    <w:qFormat/>
    <w:rsid w:val="00806ECC"/>
    <w:pPr>
      <w:spacing w:after="0" w:line="240" w:lineRule="auto"/>
      <w:contextualSpacing/>
    </w:pPr>
    <w:rPr>
      <w:rFonts w:ascii="Museo Sans 300" w:eastAsiaTheme="majorEastAsia" w:hAnsi="Museo Sans 300" w:cstheme="majorBidi"/>
      <w:color w:val="414141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CC"/>
    <w:rPr>
      <w:rFonts w:ascii="Museo Sans 300" w:eastAsiaTheme="majorEastAsia" w:hAnsi="Museo Sans 300" w:cstheme="majorBidi"/>
      <w:b w:val="0"/>
      <w:i w:val="0"/>
      <w:color w:val="414141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EAC"/>
    <w:pPr>
      <w:numPr>
        <w:ilvl w:val="1"/>
      </w:numPr>
    </w:pPr>
    <w:rPr>
      <w:rFonts w:ascii="Source Sans Pro SemiBold" w:eastAsiaTheme="minorEastAsia" w:hAnsi="Source Sans Pro SemiBold"/>
      <w:color w:val="414141" w:themeColor="text2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EAC"/>
    <w:rPr>
      <w:rFonts w:ascii="Source Sans Pro SemiBold" w:eastAsiaTheme="minorEastAsia" w:hAnsi="Source Sans Pro SemiBold"/>
      <w:b w:val="0"/>
      <w:i w:val="0"/>
      <w:color w:val="414141" w:themeColor="text2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0E1EAC"/>
    <w:rPr>
      <w:rFonts w:ascii="Source Sans Pro SemiBold" w:hAnsi="Source Sans Pro SemiBold"/>
      <w:b/>
      <w:i w:val="0"/>
      <w:iCs/>
      <w:color w:val="414141" w:themeColor="text2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D96"/>
    <w:pPr>
      <w:pBdr>
        <w:top w:val="single" w:sz="4" w:space="10" w:color="009FE3" w:themeColor="accent1"/>
        <w:bottom w:val="single" w:sz="4" w:space="10" w:color="009FE3" w:themeColor="accent1"/>
      </w:pBdr>
      <w:spacing w:before="360" w:after="360"/>
      <w:ind w:left="864" w:right="864"/>
      <w:jc w:val="center"/>
    </w:pPr>
    <w:rPr>
      <w:rFonts w:ascii="Museo Sans 100" w:hAnsi="Museo Sans 100"/>
      <w:iCs/>
      <w:color w:val="41B2E8" w:themeColor="accent5"/>
      <w:spacing w:val="20"/>
      <w:sz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D96"/>
    <w:rPr>
      <w:rFonts w:ascii="Museo Sans 100" w:hAnsi="Museo Sans 100" w:cs="Times New Roman (Body CS)"/>
      <w:b w:val="0"/>
      <w:i w:val="0"/>
      <w:iCs/>
      <w:color w:val="41B2E8" w:themeColor="accent5"/>
      <w:spacing w:val="20"/>
      <w:sz w:val="40"/>
    </w:rPr>
  </w:style>
  <w:style w:type="paragraph" w:customStyle="1" w:styleId="SectionTitle-Numbered">
    <w:name w:val="Section Title - Numbered"/>
    <w:qFormat/>
    <w:rsid w:val="00823CF1"/>
    <w:pPr>
      <w:numPr>
        <w:numId w:val="7"/>
      </w:numPr>
      <w:spacing w:line="264" w:lineRule="auto"/>
      <w:ind w:left="720"/>
    </w:pPr>
    <w:rPr>
      <w:rFonts w:ascii="Museo Sans 300" w:eastAsiaTheme="majorEastAsia" w:hAnsi="Museo Sans 300" w:cs="Times New Roman (Headings CS)"/>
      <w:color w:val="009FE3" w:themeColor="accent1"/>
      <w:spacing w:val="20"/>
      <w:sz w:val="28"/>
      <w:szCs w:val="48"/>
    </w:rPr>
  </w:style>
  <w:style w:type="paragraph" w:customStyle="1" w:styleId="CoverTitle">
    <w:name w:val="Cover Title"/>
    <w:basedOn w:val="SectionTitle-Numbered"/>
    <w:qFormat/>
    <w:rsid w:val="002B6D99"/>
    <w:pPr>
      <w:numPr>
        <w:numId w:val="0"/>
      </w:numPr>
    </w:pPr>
    <w:rPr>
      <w:rFonts w:ascii="Museo Sans 100" w:hAnsi="Museo Sans 100"/>
      <w:color w:val="414141" w:themeColor="text1"/>
      <w:spacing w:val="30"/>
      <w:sz w:val="72"/>
    </w:rPr>
  </w:style>
  <w:style w:type="paragraph" w:customStyle="1" w:styleId="-Title1">
    <w:name w:val="-Title 1"/>
    <w:basedOn w:val="Normal"/>
    <w:autoRedefine/>
    <w:qFormat/>
    <w:rsid w:val="00BC0836"/>
    <w:pPr>
      <w:tabs>
        <w:tab w:val="left" w:pos="693"/>
      </w:tabs>
      <w:spacing w:line="280" w:lineRule="auto"/>
    </w:pPr>
    <w:rPr>
      <w:rFonts w:ascii="Arial" w:eastAsiaTheme="minorEastAsia" w:hAnsi="Arial" w:cs="Arial"/>
      <w:b/>
      <w:bCs/>
      <w:color w:val="0092D2"/>
      <w:spacing w:val="0"/>
    </w:rPr>
  </w:style>
  <w:style w:type="paragraph" w:customStyle="1" w:styleId="SectionTitle">
    <w:name w:val="Section Title"/>
    <w:basedOn w:val="SectionTitle-Numbered"/>
    <w:qFormat/>
    <w:rsid w:val="00823CF1"/>
    <w:pPr>
      <w:numPr>
        <w:numId w:val="0"/>
      </w:numPr>
    </w:pPr>
    <w:rPr>
      <w:sz w:val="36"/>
    </w:rPr>
  </w:style>
  <w:style w:type="paragraph" w:styleId="NormalWeb">
    <w:name w:val="Normal (Web)"/>
    <w:basedOn w:val="Normal"/>
    <w:uiPriority w:val="99"/>
    <w:semiHidden/>
    <w:unhideWhenUsed/>
    <w:rsid w:val="00E8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17E40"/>
    <w:rPr>
      <w:rFonts w:ascii="Source Sans Pro SemiBold" w:hAnsi="Source Sans Pro SemiBold"/>
      <w:b/>
      <w:bCs/>
      <w:i w:val="0"/>
    </w:rPr>
  </w:style>
  <w:style w:type="character" w:styleId="SubtleReference">
    <w:name w:val="Subtle Reference"/>
    <w:basedOn w:val="DefaultParagraphFont"/>
    <w:uiPriority w:val="31"/>
    <w:qFormat/>
    <w:rsid w:val="00A17E40"/>
    <w:rPr>
      <w:rFonts w:ascii="Source Sans Pro" w:hAnsi="Source Sans Pro"/>
      <w:b w:val="0"/>
      <w:i w:val="0"/>
      <w:smallCaps/>
      <w:color w:val="848484" w:themeColor="text1" w:themeTint="A5"/>
    </w:rPr>
  </w:style>
  <w:style w:type="character" w:styleId="BookTitle">
    <w:name w:val="Book Title"/>
    <w:basedOn w:val="DefaultParagraphFont"/>
    <w:uiPriority w:val="33"/>
    <w:qFormat/>
    <w:rsid w:val="00A17E40"/>
    <w:rPr>
      <w:rFonts w:ascii="Source Sans Pro SemiBold" w:hAnsi="Source Sans Pro SemiBold"/>
      <w:b w:val="0"/>
      <w:bCs/>
      <w:i w:val="0"/>
      <w:iCs/>
      <w:spacing w:val="5"/>
    </w:rPr>
  </w:style>
  <w:style w:type="character" w:styleId="Emphasis">
    <w:name w:val="Emphasis"/>
    <w:basedOn w:val="DefaultParagraphFont"/>
    <w:uiPriority w:val="20"/>
    <w:qFormat/>
    <w:rsid w:val="00823CF1"/>
    <w:rPr>
      <w:rFonts w:ascii="Source Sans Pro SemiBold" w:hAnsi="Source Sans Pro SemiBold"/>
      <w:b w:val="0"/>
      <w:i w:val="0"/>
      <w:iCs/>
      <w:sz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D96"/>
    <w:rPr>
      <w:rFonts w:ascii="Source Sans Pro SemiBold" w:eastAsiaTheme="majorEastAsia" w:hAnsi="Source Sans Pro SemiBold" w:cstheme="majorBidi"/>
      <w:b/>
      <w:i w:val="0"/>
      <w:iCs/>
      <w:color w:val="009FE3"/>
      <w:spacing w:val="2"/>
    </w:rPr>
  </w:style>
  <w:style w:type="character" w:styleId="IntenseEmphasis">
    <w:name w:val="Intense Emphasis"/>
    <w:basedOn w:val="DefaultParagraphFont"/>
    <w:uiPriority w:val="21"/>
    <w:qFormat/>
    <w:rsid w:val="005D4D96"/>
    <w:rPr>
      <w:rFonts w:ascii="Source Sans Pro SemiBold" w:hAnsi="Source Sans Pro SemiBold"/>
      <w:b/>
      <w:i w:val="0"/>
      <w:iCs/>
      <w:color w:val="009FE3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51D9"/>
    <w:pPr>
      <w:spacing w:after="0" w:line="240" w:lineRule="auto"/>
    </w:pPr>
    <w:rPr>
      <w:rFonts w:asciiTheme="minorHAnsi" w:hAnsiTheme="minorHAnsi" w:cstheme="minorBidi"/>
      <w:color w:val="auto"/>
      <w:spacing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1D9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A31E7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474DD2"/>
    <w:rPr>
      <w:vertAlign w:val="superscript"/>
    </w:rPr>
  </w:style>
  <w:style w:type="character" w:customStyle="1" w:styleId="ListParagraphChar">
    <w:name w:val="List Paragraph Char"/>
    <w:aliases w:val="Numbered list Char"/>
    <w:basedOn w:val="DefaultParagraphFont"/>
    <w:link w:val="ListParagraph"/>
    <w:uiPriority w:val="34"/>
    <w:locked/>
    <w:rsid w:val="001033B9"/>
    <w:rPr>
      <w:rFonts w:ascii="Source Sans Pro" w:hAnsi="Source Sans Pro" w:cs="Times New Roman (Body CS)"/>
      <w:color w:val="303030" w:themeColor="text1" w:themeShade="BF"/>
      <w:spacing w:val="2"/>
      <w:sz w:val="21"/>
    </w:rPr>
  </w:style>
  <w:style w:type="paragraph" w:styleId="BodyText">
    <w:name w:val="Body Text"/>
    <w:basedOn w:val="Normal"/>
    <w:link w:val="BodyTextChar"/>
    <w:uiPriority w:val="1"/>
    <w:qFormat/>
    <w:rsid w:val="00D613B8"/>
    <w:pPr>
      <w:widowControl w:val="0"/>
      <w:autoSpaceDE w:val="0"/>
      <w:autoSpaceDN w:val="0"/>
      <w:spacing w:after="0" w:line="240" w:lineRule="auto"/>
    </w:pPr>
    <w:rPr>
      <w:rFonts w:ascii="Source Sans 3" w:eastAsia="Source Sans 3" w:hAnsi="Source Sans 3" w:cs="Source Sans 3"/>
      <w:color w:val="auto"/>
      <w:spacing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613B8"/>
    <w:rPr>
      <w:rFonts w:ascii="Source Sans 3" w:eastAsia="Source Sans 3" w:hAnsi="Source Sans 3" w:cs="Source Sans 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042bfc5c9ac04243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&amp;G Colour Palette">
      <a:dk1>
        <a:srgbClr val="414141"/>
      </a:dk1>
      <a:lt1>
        <a:srgbClr val="FFFFFF"/>
      </a:lt1>
      <a:dk2>
        <a:srgbClr val="414141"/>
      </a:dk2>
      <a:lt2>
        <a:srgbClr val="FFFFFF"/>
      </a:lt2>
      <a:accent1>
        <a:srgbClr val="009FE3"/>
      </a:accent1>
      <a:accent2>
        <a:srgbClr val="FF0064"/>
      </a:accent2>
      <a:accent3>
        <a:srgbClr val="666766"/>
      </a:accent3>
      <a:accent4>
        <a:srgbClr val="6B5092"/>
      </a:accent4>
      <a:accent5>
        <a:srgbClr val="41B2E8"/>
      </a:accent5>
      <a:accent6>
        <a:srgbClr val="FE5F00"/>
      </a:accent6>
      <a:hlink>
        <a:srgbClr val="009FE3"/>
      </a:hlink>
      <a:folHlink>
        <a:srgbClr val="954F72"/>
      </a:folHlink>
    </a:clrScheme>
    <a:fontScheme name="Custom 1">
      <a:majorFont>
        <a:latin typeface="VAG Rounded Std Light"/>
        <a:ea typeface=""/>
        <a:cs typeface=""/>
      </a:majorFont>
      <a:minorFont>
        <a:latin typeface="Univers45-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er xmlns="69bd5273-2f96-4102-89ce-3ec695d744c7">Tier 1</Tier>
    <RenewalDate xmlns="69bd5273-2f96-4102-89ce-3ec695d744c7" xsi:nil="true"/>
    <SignOffDate xmlns="69bd5273-2f96-4102-89ce-3ec695d744c7" xsi:nil="true"/>
    <OperationalOwner xmlns="69bd5273-2f96-4102-89ce-3ec695d744c7">
      <UserInfo>
        <DisplayName/>
        <AccountId xsi:nil="true"/>
        <AccountType/>
      </UserInfo>
    </OperationalOwner>
    <_Flow_SignoffStatus xmlns="69bd5273-2f96-4102-89ce-3ec695d744c7" xsi:nil="true"/>
    <ExecutiveOwnerApproval xmlns="69bd5273-2f96-4102-89ce-3ec695d744c7" xsi:nil="true"/>
    <ExecutiveOwner xmlns="69bd5273-2f96-4102-89ce-3ec695d744c7">
      <UserInfo>
        <DisplayName/>
        <AccountId xsi:nil="true"/>
        <AccountType/>
      </UserInfo>
    </ExecutiveOwner>
    <Status xmlns="69bd5273-2f96-4102-89ce-3ec695d744c7" xsi:nil="true"/>
    <CommitteeApproved xmlns="69bd5273-2f96-4102-89ce-3ec695d744c7" xsi:nil="true"/>
    <SharedWithUsers xmlns="4c486360-ea3c-44f5-8bbb-4a50cd3f1f68">
      <UserInfo>
        <DisplayName>Claire Harris Fields</DisplayName>
        <AccountId>2706</AccountId>
        <AccountType/>
      </UserInfo>
      <UserInfo>
        <DisplayName>Rachael Clayton</DisplayName>
        <AccountId>4191</AccountId>
        <AccountType/>
      </UserInfo>
      <UserInfo>
        <DisplayName>Umang Shah</DisplayName>
        <AccountId>6796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3272627993B4D9B9B2D70EFA910A4" ma:contentTypeVersion="17" ma:contentTypeDescription="Create a new document." ma:contentTypeScope="" ma:versionID="2a05d0be659f5b879ebc8ccf0ac5d3d0">
  <xsd:schema xmlns:xsd="http://www.w3.org/2001/XMLSchema" xmlns:xs="http://www.w3.org/2001/XMLSchema" xmlns:p="http://schemas.microsoft.com/office/2006/metadata/properties" xmlns:ns2="69bd5273-2f96-4102-89ce-3ec695d744c7" xmlns:ns3="4c486360-ea3c-44f5-8bbb-4a50cd3f1f68" targetNamespace="http://schemas.microsoft.com/office/2006/metadata/properties" ma:root="true" ma:fieldsID="2e9ea827e18a8c28406e3371c3066da2" ns2:_="" ns3:_="">
    <xsd:import namespace="69bd5273-2f96-4102-89ce-3ec695d744c7"/>
    <xsd:import namespace="4c486360-ea3c-44f5-8bbb-4a50cd3f1f68"/>
    <xsd:element name="properties">
      <xsd:complexType>
        <xsd:sequence>
          <xsd:element name="documentManagement">
            <xsd:complexType>
              <xsd:all>
                <xsd:element ref="ns2:ExecutiveOwner" minOccurs="0"/>
                <xsd:element ref="ns2:OperationalOwner" minOccurs="0"/>
                <xsd:element ref="ns2:CommitteeApproved" minOccurs="0"/>
                <xsd:element ref="ns2:ExecutiveOwnerApproval" minOccurs="0"/>
                <xsd:element ref="ns2:Tier" minOccurs="0"/>
                <xsd:element ref="ns2:Status" minOccurs="0"/>
                <xsd:element ref="ns2:SignOffDate" minOccurs="0"/>
                <xsd:element ref="ns2:RenewalDate" minOccurs="0"/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d5273-2f96-4102-89ce-3ec695d744c7" elementFormDefault="qualified">
    <xsd:import namespace="http://schemas.microsoft.com/office/2006/documentManagement/types"/>
    <xsd:import namespace="http://schemas.microsoft.com/office/infopath/2007/PartnerControls"/>
    <xsd:element name="ExecutiveOwner" ma:index="8" nillable="true" ma:displayName="ExecutiveOwner" ma:list="UserInfo" ma:SharePointGroup="0" ma:internalName="Executive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perationalOwner" ma:index="9" nillable="true" ma:displayName="OperationalOwner" ma:list="UserInfo" ma:SharePointGroup="0" ma:internalName="Operational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itteeApproved" ma:index="10" nillable="true" ma:displayName="CommitteeApproved" ma:default="ARC" ma:format="Dropdown" ma:internalName="CommitteeApproved">
      <xsd:simpleType>
        <xsd:restriction base="dms:Choice">
          <xsd:enumeration value="ARC"/>
          <xsd:enumeration value="Board"/>
          <xsd:enumeration value="n/a"/>
        </xsd:restriction>
      </xsd:simpleType>
    </xsd:element>
    <xsd:element name="ExecutiveOwnerApproval" ma:index="11" nillable="true" ma:displayName="ExecutiveOwnerApproval" ma:format="Dropdown" ma:internalName="ExecutiveOwnerApproval">
      <xsd:simpleType>
        <xsd:restriction base="dms:Choice">
          <xsd:enumeration value="Chief Financial Officer"/>
          <xsd:enumeration value="Chief Information Officer"/>
          <xsd:enumeration value="Chief Risk Officer"/>
          <xsd:enumeration value="Director of HR"/>
          <xsd:enumeration value="Group Director of Human Resources"/>
          <xsd:enumeration value="Group General Council"/>
          <xsd:enumeration value="Managing Director of Customer Strategy"/>
          <xsd:enumeration value="Chief Transformation Officer"/>
          <xsd:enumeration value="Chief Operating Officer"/>
          <xsd:enumeration value="NED - Whistleblowing Champion under SMCR"/>
          <xsd:enumeration value="Chief Marketing Officer"/>
          <xsd:enumeration value="HR and Real Estate Director"/>
          <xsd:enumeration value="Company Secretary"/>
          <xsd:enumeration value="n/a"/>
          <xsd:enumeration value="Interim Chief People Officer"/>
          <xsd:enumeration value="General Counsel and Company Secretary"/>
          <xsd:enumeration value="Chief Product &amp; Technology Officer"/>
          <xsd:enumeration value="Group Director of Operations"/>
          <xsd:enumeration value="Chief Data and Underwriting Officer"/>
          <xsd:enumeration value="Chief Executive Officer"/>
          <xsd:enumeration value="Chief People Officer"/>
          <xsd:enumeration value="Managing Director, Client"/>
        </xsd:restriction>
      </xsd:simpleType>
    </xsd:element>
    <xsd:element name="Tier" ma:index="12" nillable="true" ma:displayName="Tier" ma:default="Tier 1" ma:format="RadioButtons" ma:internalName="Tier">
      <xsd:simpleType>
        <xsd:restriction base="dms:Choice">
          <xsd:enumeration value="Tier 1"/>
          <xsd:enumeration value="Tier 2"/>
        </xsd:restriction>
      </xsd:simpleType>
    </xsd:element>
    <xsd:element name="Status" ma:index="13" nillable="true" ma:displayName="Status" ma:default="Approval Pending" ma:format="Dropdown" ma:internalName="Status">
      <xsd:simpleType>
        <xsd:restriction base="dms:Choice">
          <xsd:enumeration value="Approval Pending"/>
          <xsd:enumeration value="Final/Approval Pending"/>
          <xsd:enumeration value="Final"/>
        </xsd:restriction>
      </xsd:simpleType>
    </xsd:element>
    <xsd:element name="SignOffDate" ma:index="14" nillable="true" ma:displayName="SignOffDate" ma:format="DateOnly" ma:internalName="SignOffDate">
      <xsd:simpleType>
        <xsd:restriction base="dms:DateTime"/>
      </xsd:simpleType>
    </xsd:element>
    <xsd:element name="RenewalDate" ma:index="15" nillable="true" ma:displayName="RenewalDate" ma:format="DateOnly" ma:internalName="RenewalDate">
      <xsd:simpleType>
        <xsd:restriction base="dms:DateTime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86360-ea3c-44f5-8bbb-4a50cd3f1f6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003F2-0965-4064-9EF0-47A9244A68CA}">
  <ds:schemaRefs>
    <ds:schemaRef ds:uri="http://schemas.microsoft.com/office/2006/metadata/properties"/>
    <ds:schemaRef ds:uri="http://schemas.microsoft.com/office/infopath/2007/PartnerControls"/>
    <ds:schemaRef ds:uri="69bd5273-2f96-4102-89ce-3ec695d744c7"/>
    <ds:schemaRef ds:uri="4c486360-ea3c-44f5-8bbb-4a50cd3f1f68"/>
  </ds:schemaRefs>
</ds:datastoreItem>
</file>

<file path=customXml/itemProps2.xml><?xml version="1.0" encoding="utf-8"?>
<ds:datastoreItem xmlns:ds="http://schemas.openxmlformats.org/officeDocument/2006/customXml" ds:itemID="{1499CF24-7BBA-42B2-8B17-5FA192FCA3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B19473-4CE4-4EB3-8948-ACA3A6799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d5273-2f96-4102-89ce-3ec695d744c7"/>
    <ds:schemaRef ds:uri="4c486360-ea3c-44f5-8bbb-4a50cd3f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2F736C-8412-4862-BC77-B54AD000D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 Grieves</dc:creator>
  <cp:keywords/>
  <dc:description/>
  <cp:lastModifiedBy>Mireia Martin</cp:lastModifiedBy>
  <cp:revision>43</cp:revision>
  <cp:lastPrinted>2018-06-15T04:37:00Z</cp:lastPrinted>
  <dcterms:created xsi:type="dcterms:W3CDTF">2024-10-21T14:58:00Z</dcterms:created>
  <dcterms:modified xsi:type="dcterms:W3CDTF">2026-08-12T00:42:00Z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0x010100E463272627993B4D9B9B2D70EFA910A4</vt:lpwstr>
  </property>
</Properties>
</file>